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CB" w:rsidRDefault="00954BCB"/>
    <w:p w:rsidR="002D0670" w:rsidRPr="002D0670" w:rsidRDefault="002D0670" w:rsidP="002D0670">
      <w:pPr>
        <w:suppressAutoHyphens/>
        <w:spacing w:after="0" w:line="276" w:lineRule="auto"/>
        <w:jc w:val="right"/>
        <w:rPr>
          <w:rFonts w:ascii="Times New Roman" w:eastAsia="SimSun" w:hAnsi="Times New Roman" w:cs="Times New Roman"/>
          <w:b/>
          <w:bCs/>
          <w:sz w:val="28"/>
          <w:szCs w:val="22"/>
          <w:lang w:bidi="ar-SA"/>
        </w:rPr>
      </w:pPr>
      <w:r w:rsidRPr="002D0670">
        <w:rPr>
          <w:rFonts w:ascii="Times New Roman" w:eastAsia="SimSun" w:hAnsi="Times New Roman" w:cs="Times New Roman"/>
          <w:b/>
          <w:bCs/>
          <w:szCs w:val="22"/>
          <w:lang w:bidi="ar-SA"/>
        </w:rPr>
        <w:t>No: ITI/SOLN/STORE/LIMTDTNDR/IMC/2023</w:t>
      </w:r>
    </w:p>
    <w:p w:rsidR="002D0670" w:rsidRPr="002D0670" w:rsidRDefault="002D0670" w:rsidP="002D0670">
      <w:pPr>
        <w:suppressAutoHyphens/>
        <w:spacing w:after="0" w:line="276" w:lineRule="auto"/>
        <w:jc w:val="center"/>
        <w:rPr>
          <w:rFonts w:ascii="Times New Roman" w:eastAsia="SimSun" w:hAnsi="Times New Roman" w:cs="Times New Roman"/>
          <w:sz w:val="36"/>
          <w:szCs w:val="22"/>
          <w:lang w:bidi="ar-SA"/>
        </w:rPr>
      </w:pPr>
      <w:r w:rsidRPr="002D0670">
        <w:rPr>
          <w:rFonts w:ascii="Times New Roman" w:eastAsia="SimSun" w:hAnsi="Times New Roman" w:cs="Times New Roman"/>
          <w:sz w:val="36"/>
          <w:szCs w:val="22"/>
          <w:lang w:bidi="ar-SA"/>
        </w:rPr>
        <w:t>Office of the Member Secretary cum Principal (Sr. Scale)</w:t>
      </w:r>
    </w:p>
    <w:p w:rsidR="002D0670" w:rsidRPr="002D0670" w:rsidRDefault="002D0670" w:rsidP="002D0670">
      <w:pPr>
        <w:suppressAutoHyphens/>
        <w:spacing w:after="0" w:line="276" w:lineRule="auto"/>
        <w:jc w:val="center"/>
        <w:rPr>
          <w:rFonts w:ascii="Times New Roman" w:eastAsia="SimSun" w:hAnsi="Times New Roman" w:cs="Times New Roman"/>
          <w:sz w:val="36"/>
          <w:szCs w:val="22"/>
          <w:lang w:bidi="ar-SA"/>
        </w:rPr>
      </w:pPr>
      <w:r w:rsidRPr="002D0670">
        <w:rPr>
          <w:rFonts w:ascii="Times New Roman" w:eastAsia="SimSun" w:hAnsi="Times New Roman" w:cs="Times New Roman"/>
          <w:sz w:val="36"/>
          <w:szCs w:val="22"/>
          <w:lang w:bidi="ar-SA"/>
        </w:rPr>
        <w:t xml:space="preserve">IMC of Govt. (Grade A) ITI, Solan </w:t>
      </w:r>
      <w:proofErr w:type="spellStart"/>
      <w:r w:rsidRPr="002D0670">
        <w:rPr>
          <w:rFonts w:ascii="Times New Roman" w:eastAsia="SimSun" w:hAnsi="Times New Roman" w:cs="Times New Roman"/>
          <w:sz w:val="36"/>
          <w:szCs w:val="22"/>
          <w:lang w:bidi="ar-SA"/>
        </w:rPr>
        <w:t>Distt</w:t>
      </w:r>
      <w:proofErr w:type="spellEnd"/>
      <w:r w:rsidRPr="002D0670">
        <w:rPr>
          <w:rFonts w:ascii="Times New Roman" w:eastAsia="SimSun" w:hAnsi="Times New Roman" w:cs="Times New Roman"/>
          <w:sz w:val="36"/>
          <w:szCs w:val="22"/>
          <w:lang w:bidi="ar-SA"/>
        </w:rPr>
        <w:t>. Solan (HP)</w:t>
      </w:r>
    </w:p>
    <w:p w:rsidR="002D0670" w:rsidRPr="002D0670" w:rsidRDefault="002D0670" w:rsidP="002D0670">
      <w:pPr>
        <w:pBdr>
          <w:bottom w:val="single" w:sz="12" w:space="1" w:color="auto"/>
        </w:pBdr>
        <w:suppressAutoHyphens/>
        <w:spacing w:after="0" w:line="276" w:lineRule="auto"/>
        <w:jc w:val="center"/>
        <w:rPr>
          <w:rFonts w:ascii="Times New Roman" w:eastAsia="SimSun" w:hAnsi="Times New Roman" w:cs="Times New Roman"/>
          <w:b/>
          <w:bCs/>
          <w:sz w:val="24"/>
          <w:szCs w:val="24"/>
          <w:lang w:bidi="ar-SA"/>
        </w:rPr>
      </w:pPr>
      <w:r w:rsidRPr="002D0670">
        <w:rPr>
          <w:rFonts w:ascii="Times New Roman" w:eastAsia="SimSun" w:hAnsi="Times New Roman" w:cs="Times New Roman"/>
          <w:b/>
          <w:bCs/>
          <w:sz w:val="24"/>
          <w:szCs w:val="24"/>
          <w:lang w:bidi="ar-SA"/>
        </w:rPr>
        <w:t>Phone/ Fax No. 01792 223753</w:t>
      </w:r>
    </w:p>
    <w:p w:rsidR="002D0670" w:rsidRPr="002D0670" w:rsidRDefault="002D0670" w:rsidP="002D0670">
      <w:pPr>
        <w:suppressAutoHyphens/>
        <w:spacing w:after="0" w:line="276" w:lineRule="auto"/>
        <w:rPr>
          <w:rFonts w:ascii="Times New Roman" w:eastAsia="SimSun" w:hAnsi="Times New Roman" w:cs="Times New Roman"/>
          <w:szCs w:val="22"/>
          <w:lang w:bidi="ar-SA"/>
        </w:rPr>
      </w:pPr>
      <w:r w:rsidRPr="002D0670">
        <w:rPr>
          <w:rFonts w:ascii="Times New Roman" w:eastAsia="SimSun" w:hAnsi="Times New Roman" w:cs="Times New Roman"/>
          <w:szCs w:val="22"/>
          <w:lang w:bidi="ar-SA"/>
        </w:rPr>
        <w:tab/>
      </w:r>
      <w:r w:rsidRPr="002D0670">
        <w:rPr>
          <w:rFonts w:ascii="Times New Roman" w:eastAsia="SimSun" w:hAnsi="Times New Roman" w:cs="Times New Roman"/>
          <w:szCs w:val="22"/>
          <w:lang w:bidi="ar-SA"/>
        </w:rPr>
        <w:tab/>
      </w:r>
      <w:r w:rsidRPr="002D0670">
        <w:rPr>
          <w:rFonts w:ascii="Times New Roman" w:eastAsia="SimSun" w:hAnsi="Times New Roman" w:cs="Times New Roman"/>
          <w:szCs w:val="22"/>
          <w:lang w:bidi="ar-SA"/>
        </w:rPr>
        <w:tab/>
      </w:r>
      <w:r w:rsidRPr="002D0670">
        <w:rPr>
          <w:rFonts w:ascii="Times New Roman" w:eastAsia="SimSun" w:hAnsi="Times New Roman" w:cs="Times New Roman"/>
          <w:szCs w:val="22"/>
          <w:lang w:bidi="ar-SA"/>
        </w:rPr>
        <w:tab/>
      </w:r>
      <w:r w:rsidRPr="002D0670">
        <w:rPr>
          <w:rFonts w:ascii="Times New Roman" w:eastAsia="SimSun" w:hAnsi="Times New Roman" w:cs="Times New Roman"/>
          <w:szCs w:val="22"/>
          <w:lang w:bidi="ar-SA"/>
        </w:rPr>
        <w:tab/>
      </w:r>
      <w:r w:rsidRPr="002D0670">
        <w:rPr>
          <w:rFonts w:ascii="Times New Roman" w:eastAsia="SimSun" w:hAnsi="Times New Roman" w:cs="Times New Roman"/>
          <w:szCs w:val="22"/>
          <w:lang w:bidi="ar-SA"/>
        </w:rPr>
        <w:tab/>
      </w:r>
      <w:r w:rsidRPr="002D0670">
        <w:rPr>
          <w:rFonts w:ascii="Times New Roman" w:eastAsia="SimSun" w:hAnsi="Times New Roman" w:cs="Times New Roman"/>
          <w:szCs w:val="22"/>
          <w:lang w:bidi="ar-SA"/>
        </w:rPr>
        <w:tab/>
      </w:r>
    </w:p>
    <w:p w:rsidR="002D0670" w:rsidRPr="002D0670" w:rsidRDefault="002D0670" w:rsidP="002D0670">
      <w:pPr>
        <w:suppressAutoHyphens/>
        <w:spacing w:after="0" w:line="276" w:lineRule="auto"/>
        <w:rPr>
          <w:rFonts w:ascii="Times New Roman" w:eastAsia="SimSun" w:hAnsi="Times New Roman" w:cs="Times New Roman"/>
          <w:szCs w:val="22"/>
          <w:lang w:bidi="ar-SA"/>
        </w:rPr>
      </w:pPr>
    </w:p>
    <w:p w:rsidR="002D0670" w:rsidRPr="002D0670" w:rsidRDefault="002D0670" w:rsidP="002D0670">
      <w:pPr>
        <w:suppressAutoHyphens/>
        <w:spacing w:after="0" w:line="276" w:lineRule="auto"/>
        <w:rPr>
          <w:rFonts w:ascii="Times New Roman" w:eastAsia="SimSun" w:hAnsi="Times New Roman" w:cs="Times New Roman"/>
          <w:szCs w:val="22"/>
          <w:lang w:bidi="ar-SA"/>
        </w:rPr>
      </w:pPr>
    </w:p>
    <w:p w:rsidR="002D0670" w:rsidRPr="002D0670" w:rsidRDefault="002D0670" w:rsidP="002D0670">
      <w:pPr>
        <w:suppressAutoHyphens/>
        <w:spacing w:after="0" w:line="276" w:lineRule="auto"/>
        <w:rPr>
          <w:rFonts w:ascii="Times New Roman" w:eastAsia="SimSun" w:hAnsi="Times New Roman" w:cs="Times New Roman"/>
          <w:szCs w:val="22"/>
          <w:lang w:bidi="ar-SA"/>
        </w:rPr>
      </w:pPr>
    </w:p>
    <w:p w:rsidR="002D0670" w:rsidRPr="002D0670" w:rsidRDefault="002D0670" w:rsidP="002D0670">
      <w:pPr>
        <w:suppressAutoHyphens/>
        <w:spacing w:after="0" w:line="276" w:lineRule="auto"/>
        <w:rPr>
          <w:rFonts w:ascii="Times New Roman" w:eastAsia="SimSun" w:hAnsi="Times New Roman" w:cs="Times New Roman"/>
          <w:szCs w:val="22"/>
          <w:lang w:bidi="ar-SA"/>
        </w:rPr>
      </w:pPr>
    </w:p>
    <w:p w:rsidR="002D0670" w:rsidRPr="002D0670" w:rsidRDefault="002D0670" w:rsidP="002D0670">
      <w:pPr>
        <w:suppressAutoHyphens/>
        <w:spacing w:after="0" w:line="276" w:lineRule="auto"/>
        <w:rPr>
          <w:rFonts w:ascii="Times New Roman" w:eastAsia="SimSun" w:hAnsi="Times New Roman" w:cs="Times New Roman"/>
          <w:szCs w:val="22"/>
          <w:lang w:bidi="ar-SA"/>
        </w:rPr>
      </w:pPr>
    </w:p>
    <w:p w:rsidR="002D0670" w:rsidRPr="002D0670" w:rsidRDefault="002D0670" w:rsidP="002D0670">
      <w:pPr>
        <w:suppressAutoHyphens/>
        <w:spacing w:after="0" w:line="276" w:lineRule="auto"/>
        <w:jc w:val="center"/>
        <w:rPr>
          <w:rFonts w:ascii="Times New Roman" w:eastAsia="SimSun" w:hAnsi="Times New Roman" w:cs="Times New Roman"/>
          <w:b/>
          <w:color w:val="C0504D"/>
          <w:sz w:val="44"/>
          <w:szCs w:val="22"/>
          <w:u w:val="single"/>
          <w:lang w:bidi="ar-SA"/>
        </w:rPr>
      </w:pPr>
      <w:r w:rsidRPr="002D0670">
        <w:rPr>
          <w:rFonts w:ascii="Times New Roman" w:eastAsia="SimSun" w:hAnsi="Times New Roman" w:cs="Times New Roman"/>
          <w:b/>
          <w:color w:val="C0504D"/>
          <w:sz w:val="44"/>
          <w:szCs w:val="22"/>
          <w:u w:val="single"/>
          <w:lang w:bidi="ar-SA"/>
        </w:rPr>
        <w:t>LIMITED TENDER DOCUMENT</w:t>
      </w:r>
    </w:p>
    <w:p w:rsidR="002D0670" w:rsidRPr="002D0670" w:rsidRDefault="002D0670" w:rsidP="002D0670">
      <w:pPr>
        <w:suppressAutoHyphens/>
        <w:spacing w:after="0" w:line="276" w:lineRule="auto"/>
        <w:rPr>
          <w:rFonts w:ascii="Times New Roman" w:eastAsia="SimSun" w:hAnsi="Times New Roman" w:cs="Times New Roman"/>
          <w:b/>
          <w:sz w:val="44"/>
          <w:szCs w:val="22"/>
          <w:u w:val="single"/>
          <w:lang w:bidi="ar-SA"/>
        </w:rPr>
      </w:pPr>
    </w:p>
    <w:p w:rsidR="002D0670" w:rsidRPr="002D0670" w:rsidRDefault="002D0670" w:rsidP="002D0670">
      <w:pPr>
        <w:suppressAutoHyphens/>
        <w:spacing w:after="0" w:line="276" w:lineRule="auto"/>
        <w:rPr>
          <w:rFonts w:ascii="Times New Roman" w:eastAsia="SimSun" w:hAnsi="Times New Roman" w:cs="Times New Roman"/>
          <w:b/>
          <w:sz w:val="44"/>
          <w:szCs w:val="22"/>
          <w:u w:val="single"/>
          <w:lang w:bidi="ar-SA"/>
        </w:rPr>
      </w:pPr>
    </w:p>
    <w:p w:rsidR="002D0670" w:rsidRPr="002D0670" w:rsidRDefault="002D0670" w:rsidP="002D0670">
      <w:pPr>
        <w:suppressAutoHyphens/>
        <w:spacing w:after="0" w:line="276" w:lineRule="auto"/>
        <w:jc w:val="center"/>
        <w:rPr>
          <w:rFonts w:ascii="Times New Roman" w:eastAsia="SimSun" w:hAnsi="Times New Roman" w:cs="Times New Roman"/>
          <w:sz w:val="32"/>
          <w:szCs w:val="22"/>
          <w:lang w:bidi="ar-SA"/>
        </w:rPr>
      </w:pPr>
      <w:r w:rsidRPr="002D0670">
        <w:rPr>
          <w:rFonts w:ascii="Times New Roman" w:eastAsia="SimSun" w:hAnsi="Times New Roman" w:cs="Times New Roman"/>
          <w:sz w:val="32"/>
          <w:szCs w:val="22"/>
          <w:lang w:bidi="ar-SA"/>
        </w:rPr>
        <w:t xml:space="preserve">LIMITED TENDER DOCUMENT </w:t>
      </w:r>
    </w:p>
    <w:p w:rsidR="002D0670" w:rsidRPr="002D0670" w:rsidRDefault="002D0670" w:rsidP="002D0670">
      <w:pPr>
        <w:suppressAutoHyphens/>
        <w:spacing w:after="0" w:line="276" w:lineRule="auto"/>
        <w:jc w:val="center"/>
        <w:rPr>
          <w:rFonts w:ascii="Times New Roman" w:eastAsia="SimSun" w:hAnsi="Times New Roman" w:cs="Times New Roman"/>
          <w:sz w:val="32"/>
          <w:szCs w:val="22"/>
          <w:lang w:bidi="ar-SA"/>
        </w:rPr>
      </w:pPr>
      <w:r w:rsidRPr="002D0670">
        <w:rPr>
          <w:rFonts w:ascii="Times New Roman" w:eastAsia="SimSun" w:hAnsi="Times New Roman" w:cs="Times New Roman"/>
          <w:sz w:val="32"/>
          <w:szCs w:val="22"/>
          <w:lang w:bidi="ar-SA"/>
        </w:rPr>
        <w:t xml:space="preserve">FOR </w:t>
      </w:r>
    </w:p>
    <w:p w:rsidR="002D0670" w:rsidRPr="002D0670" w:rsidRDefault="002D0670" w:rsidP="002D0670">
      <w:pPr>
        <w:suppressAutoHyphens/>
        <w:spacing w:after="0" w:line="276" w:lineRule="auto"/>
        <w:jc w:val="center"/>
        <w:rPr>
          <w:rFonts w:ascii="Times New Roman" w:eastAsia="SimSun" w:hAnsi="Times New Roman" w:cs="Times New Roman"/>
          <w:b/>
          <w:sz w:val="28"/>
          <w:szCs w:val="28"/>
          <w:lang w:bidi="ar-SA"/>
        </w:rPr>
      </w:pPr>
      <w:r w:rsidRPr="002D0670">
        <w:rPr>
          <w:rFonts w:ascii="Times New Roman" w:eastAsia="SimSun" w:hAnsi="Times New Roman" w:cs="Times New Roman"/>
          <w:b/>
          <w:bCs/>
          <w:sz w:val="28"/>
          <w:szCs w:val="28"/>
          <w:lang w:bidi="ar-SA"/>
        </w:rPr>
        <w:t>“</w:t>
      </w:r>
      <w:r w:rsidRPr="002D0670">
        <w:rPr>
          <w:rFonts w:ascii="Arial" w:eastAsia="SimSun" w:hAnsi="Arial" w:cs="Arial"/>
          <w:b/>
          <w:bCs/>
          <w:sz w:val="24"/>
          <w:szCs w:val="24"/>
          <w:lang w:bidi="ar-SA"/>
        </w:rPr>
        <w:t xml:space="preserve">Internal White </w:t>
      </w:r>
      <w:r w:rsidRPr="002D0670">
        <w:rPr>
          <w:rFonts w:ascii="Arial" w:eastAsia="SimSun" w:hAnsi="Arial" w:cs="Arial"/>
          <w:b/>
          <w:sz w:val="24"/>
          <w:szCs w:val="24"/>
          <w:lang w:bidi="ar-SA"/>
        </w:rPr>
        <w:t>Washing &amp; Painting of Electronic Trade (Block –B)</w:t>
      </w:r>
      <w:r w:rsidRPr="002D0670">
        <w:rPr>
          <w:rFonts w:ascii="Times New Roman" w:eastAsia="Times New Roman" w:hAnsi="Times New Roman" w:cs="Times New Roman"/>
          <w:b/>
          <w:sz w:val="28"/>
          <w:szCs w:val="28"/>
          <w:lang w:val="en-US" w:bidi="ar-SA"/>
        </w:rPr>
        <w:t>”</w:t>
      </w:r>
    </w:p>
    <w:p w:rsidR="002D0670" w:rsidRPr="002D0670" w:rsidRDefault="002D0670" w:rsidP="002D0670">
      <w:pPr>
        <w:suppressAutoHyphens/>
        <w:spacing w:after="0" w:line="276" w:lineRule="auto"/>
        <w:jc w:val="center"/>
        <w:rPr>
          <w:rFonts w:ascii="Times New Roman" w:eastAsia="SimSun" w:hAnsi="Times New Roman" w:cs="Times New Roman"/>
          <w:b/>
          <w:bCs/>
          <w:sz w:val="28"/>
          <w:szCs w:val="28"/>
          <w:lang w:bidi="ar-SA"/>
        </w:rPr>
      </w:pPr>
      <w:r w:rsidRPr="002D0670">
        <w:rPr>
          <w:rFonts w:ascii="Times New Roman" w:eastAsia="SimSun" w:hAnsi="Times New Roman" w:cs="Times New Roman"/>
          <w:b/>
          <w:bCs/>
          <w:sz w:val="28"/>
          <w:szCs w:val="28"/>
          <w:lang w:bidi="ar-SA"/>
        </w:rPr>
        <w:t>At Govt. ITI Solan (H. P.)</w:t>
      </w:r>
    </w:p>
    <w:p w:rsidR="002D0670" w:rsidRPr="002D0670" w:rsidRDefault="002D0670" w:rsidP="002D0670">
      <w:pPr>
        <w:suppressAutoHyphens/>
        <w:spacing w:after="0" w:line="276" w:lineRule="auto"/>
        <w:jc w:val="center"/>
        <w:rPr>
          <w:rFonts w:ascii="Times New Roman" w:eastAsia="SimSun" w:hAnsi="Times New Roman" w:cs="Times New Roman"/>
          <w:b/>
          <w:sz w:val="32"/>
          <w:szCs w:val="22"/>
          <w:lang w:bidi="ar-SA"/>
        </w:rPr>
      </w:pPr>
      <w:r w:rsidRPr="002D0670">
        <w:rPr>
          <w:rFonts w:ascii="Times New Roman" w:eastAsia="SimSun" w:hAnsi="Times New Roman" w:cs="Times New Roman"/>
          <w:b/>
          <w:sz w:val="30"/>
          <w:szCs w:val="30"/>
          <w:lang w:bidi="ar-SA"/>
        </w:rPr>
        <w:t>Limited Tender No</w:t>
      </w:r>
      <w:r w:rsidRPr="002D0670">
        <w:rPr>
          <w:rFonts w:ascii="Times New Roman" w:eastAsia="SimSun" w:hAnsi="Times New Roman" w:cs="Times New Roman"/>
          <w:sz w:val="30"/>
          <w:szCs w:val="30"/>
          <w:lang w:bidi="ar-SA"/>
        </w:rPr>
        <w:t>.:</w:t>
      </w:r>
      <w:r w:rsidRPr="002D0670">
        <w:rPr>
          <w:rFonts w:ascii="Times New Roman" w:eastAsia="SimSun" w:hAnsi="Times New Roman" w:cs="Times New Roman"/>
          <w:b/>
          <w:bCs/>
          <w:color w:val="FF0000"/>
          <w:sz w:val="30"/>
          <w:szCs w:val="30"/>
          <w:lang w:bidi="ar-SA"/>
        </w:rPr>
        <w:t xml:space="preserve"> </w:t>
      </w:r>
      <w:r w:rsidRPr="002D0670">
        <w:rPr>
          <w:rFonts w:ascii="Times New Roman" w:eastAsia="SimSun" w:hAnsi="Times New Roman" w:cs="Times New Roman"/>
          <w:b/>
          <w:bCs/>
          <w:sz w:val="28"/>
          <w:szCs w:val="28"/>
          <w:lang w:bidi="ar-SA"/>
        </w:rPr>
        <w:t>ITI/SOLN/STORE/LIMTDTNDR/IMC/2023</w:t>
      </w:r>
    </w:p>
    <w:p w:rsidR="002D0670" w:rsidRPr="002D0670" w:rsidRDefault="002D0670" w:rsidP="002D0670">
      <w:pPr>
        <w:suppressAutoHyphens/>
        <w:spacing w:after="0" w:line="276" w:lineRule="auto"/>
        <w:jc w:val="center"/>
        <w:rPr>
          <w:rFonts w:ascii="Times New Roman" w:eastAsia="SimSun" w:hAnsi="Times New Roman" w:cs="Times New Roman"/>
          <w:b/>
          <w:sz w:val="32"/>
          <w:szCs w:val="22"/>
          <w:lang w:bidi="ar-SA"/>
        </w:rPr>
      </w:pPr>
    </w:p>
    <w:p w:rsidR="002D0670" w:rsidRPr="002D0670" w:rsidRDefault="002D0670" w:rsidP="002D0670">
      <w:pPr>
        <w:suppressAutoHyphens/>
        <w:spacing w:after="0" w:line="276" w:lineRule="auto"/>
        <w:jc w:val="center"/>
        <w:rPr>
          <w:rFonts w:ascii="Times New Roman" w:eastAsia="SimSun" w:hAnsi="Times New Roman" w:cs="Times New Roman"/>
          <w:b/>
          <w:color w:val="00B050"/>
          <w:sz w:val="32"/>
          <w:szCs w:val="22"/>
          <w:lang w:bidi="ar-SA"/>
        </w:rPr>
      </w:pPr>
    </w:p>
    <w:p w:rsidR="002D0670" w:rsidRPr="002D0670" w:rsidRDefault="002D0670" w:rsidP="002D0670">
      <w:pPr>
        <w:suppressAutoHyphens/>
        <w:spacing w:after="0" w:line="240" w:lineRule="auto"/>
        <w:rPr>
          <w:rFonts w:ascii="Times New Roman" w:eastAsia="SimSun" w:hAnsi="Times New Roman" w:cs="Times New Roman"/>
          <w:b/>
          <w:sz w:val="32"/>
          <w:szCs w:val="22"/>
          <w:lang w:bidi="ar-SA"/>
        </w:rPr>
      </w:pPr>
    </w:p>
    <w:p w:rsidR="002D0670" w:rsidRPr="002D0670" w:rsidRDefault="002D0670" w:rsidP="002D0670">
      <w:pPr>
        <w:suppressAutoHyphens/>
        <w:spacing w:after="0" w:line="276" w:lineRule="auto"/>
        <w:jc w:val="center"/>
        <w:rPr>
          <w:rFonts w:ascii="Times New Roman" w:eastAsia="SimSun" w:hAnsi="Times New Roman" w:cs="Times New Roman"/>
          <w:b/>
          <w:sz w:val="32"/>
          <w:szCs w:val="22"/>
          <w:lang w:bidi="ar-SA"/>
        </w:rPr>
      </w:pPr>
    </w:p>
    <w:p w:rsidR="002D0670" w:rsidRPr="002D0670" w:rsidRDefault="002D0670" w:rsidP="002D0670">
      <w:pPr>
        <w:suppressAutoHyphens/>
        <w:spacing w:after="0" w:line="276" w:lineRule="auto"/>
        <w:jc w:val="center"/>
        <w:rPr>
          <w:rFonts w:ascii="Times New Roman" w:eastAsia="SimSun" w:hAnsi="Times New Roman" w:cs="Times New Roman"/>
          <w:b/>
          <w:sz w:val="24"/>
          <w:szCs w:val="22"/>
          <w:lang w:bidi="ar-SA"/>
        </w:rPr>
      </w:pPr>
    </w:p>
    <w:p w:rsidR="002D0670" w:rsidRPr="002D0670" w:rsidRDefault="002D0670" w:rsidP="002D0670">
      <w:pPr>
        <w:suppressAutoHyphens/>
        <w:spacing w:after="0" w:line="276" w:lineRule="auto"/>
        <w:jc w:val="center"/>
        <w:rPr>
          <w:rFonts w:ascii="Times New Roman" w:eastAsia="SimSun" w:hAnsi="Times New Roman" w:cs="Times New Roman"/>
          <w:b/>
          <w:sz w:val="24"/>
          <w:szCs w:val="22"/>
          <w:lang w:bidi="ar-SA"/>
        </w:rPr>
      </w:pPr>
      <w:r w:rsidRPr="002D0670">
        <w:rPr>
          <w:rFonts w:ascii="Times New Roman" w:eastAsia="SimSun" w:hAnsi="Times New Roman" w:cs="Times New Roman"/>
          <w:b/>
          <w:sz w:val="24"/>
          <w:szCs w:val="22"/>
          <w:lang w:bidi="ar-SA"/>
        </w:rPr>
        <w:t xml:space="preserve">Member Secretary </w:t>
      </w:r>
    </w:p>
    <w:p w:rsidR="002D0670" w:rsidRPr="002D0670" w:rsidRDefault="002D0670" w:rsidP="002D0670">
      <w:pPr>
        <w:suppressAutoHyphens/>
        <w:spacing w:after="0" w:line="276" w:lineRule="auto"/>
        <w:jc w:val="center"/>
        <w:rPr>
          <w:rFonts w:ascii="Times New Roman" w:eastAsia="SimSun" w:hAnsi="Times New Roman" w:cs="Times New Roman"/>
          <w:b/>
          <w:sz w:val="24"/>
          <w:szCs w:val="22"/>
          <w:lang w:bidi="ar-SA"/>
        </w:rPr>
      </w:pPr>
      <w:r w:rsidRPr="002D0670">
        <w:rPr>
          <w:rFonts w:ascii="Times New Roman" w:eastAsia="SimSun" w:hAnsi="Times New Roman" w:cs="Times New Roman"/>
          <w:b/>
          <w:sz w:val="24"/>
          <w:szCs w:val="22"/>
          <w:lang w:bidi="ar-SA"/>
        </w:rPr>
        <w:t xml:space="preserve">      Institute Management Committee cum Principal (Sr. Scale)</w:t>
      </w:r>
    </w:p>
    <w:p w:rsidR="002D0670" w:rsidRPr="002D0670" w:rsidRDefault="002D0670" w:rsidP="002D0670">
      <w:pPr>
        <w:suppressAutoHyphens/>
        <w:spacing w:after="0" w:line="276" w:lineRule="auto"/>
        <w:jc w:val="center"/>
        <w:rPr>
          <w:rFonts w:ascii="Times New Roman" w:eastAsia="SimSun" w:hAnsi="Times New Roman" w:cs="Times New Roman"/>
          <w:b/>
          <w:sz w:val="24"/>
          <w:szCs w:val="22"/>
          <w:lang w:bidi="ar-SA"/>
        </w:rPr>
      </w:pPr>
      <w:r w:rsidRPr="002D0670">
        <w:rPr>
          <w:rFonts w:ascii="Times New Roman" w:eastAsia="SimSun" w:hAnsi="Times New Roman" w:cs="Times New Roman"/>
          <w:b/>
          <w:sz w:val="24"/>
          <w:szCs w:val="22"/>
          <w:lang w:bidi="ar-SA"/>
        </w:rPr>
        <w:t xml:space="preserve">  Government (Grade A) Industrial Training Institute Solan</w:t>
      </w:r>
    </w:p>
    <w:p w:rsidR="002D0670" w:rsidRPr="002D0670" w:rsidRDefault="002D0670" w:rsidP="002D0670">
      <w:pPr>
        <w:suppressAutoHyphens/>
        <w:spacing w:after="0" w:line="276" w:lineRule="auto"/>
        <w:jc w:val="center"/>
        <w:rPr>
          <w:rFonts w:ascii="Times New Roman" w:eastAsia="SimSun" w:hAnsi="Times New Roman" w:cs="Times New Roman"/>
          <w:b/>
          <w:sz w:val="24"/>
          <w:szCs w:val="22"/>
          <w:lang w:bidi="ar-SA"/>
        </w:rPr>
      </w:pPr>
      <w:proofErr w:type="spellStart"/>
      <w:r w:rsidRPr="002D0670">
        <w:rPr>
          <w:rFonts w:ascii="Times New Roman" w:eastAsia="SimSun" w:hAnsi="Times New Roman" w:cs="Times New Roman"/>
          <w:b/>
          <w:sz w:val="24"/>
          <w:szCs w:val="22"/>
          <w:lang w:bidi="ar-SA"/>
        </w:rPr>
        <w:t>Distt</w:t>
      </w:r>
      <w:proofErr w:type="spellEnd"/>
      <w:r w:rsidRPr="002D0670">
        <w:rPr>
          <w:rFonts w:ascii="Times New Roman" w:eastAsia="SimSun" w:hAnsi="Times New Roman" w:cs="Times New Roman"/>
          <w:b/>
          <w:sz w:val="24"/>
          <w:szCs w:val="22"/>
          <w:lang w:bidi="ar-SA"/>
        </w:rPr>
        <w:t>. Solan, Himachal Pradesh</w:t>
      </w:r>
    </w:p>
    <w:p w:rsidR="002D0670" w:rsidRPr="002D0670" w:rsidRDefault="002D0670" w:rsidP="002D0670">
      <w:pPr>
        <w:suppressAutoHyphens/>
        <w:spacing w:after="0" w:line="276" w:lineRule="auto"/>
        <w:jc w:val="center"/>
        <w:rPr>
          <w:rFonts w:ascii="Times New Roman" w:eastAsia="SimSun" w:hAnsi="Times New Roman" w:cs="Times New Roman"/>
          <w:b/>
          <w:sz w:val="24"/>
          <w:szCs w:val="22"/>
          <w:lang w:bidi="ar-SA"/>
        </w:rPr>
      </w:pPr>
      <w:r w:rsidRPr="002D0670">
        <w:rPr>
          <w:rFonts w:ascii="Times New Roman" w:eastAsia="SimSun" w:hAnsi="Times New Roman" w:cs="Times New Roman"/>
          <w:b/>
          <w:sz w:val="24"/>
          <w:szCs w:val="22"/>
          <w:lang w:bidi="ar-SA"/>
        </w:rPr>
        <w:t>Phone /Fax No.:01792-223753</w:t>
      </w:r>
    </w:p>
    <w:p w:rsidR="002D0670" w:rsidRPr="002D0670" w:rsidRDefault="002D0670" w:rsidP="002D0670">
      <w:pPr>
        <w:suppressAutoHyphens/>
        <w:spacing w:after="0" w:line="276" w:lineRule="auto"/>
        <w:rPr>
          <w:rFonts w:ascii="Times New Roman" w:eastAsia="SimSun" w:hAnsi="Times New Roman" w:cs="Times New Roman"/>
          <w:b/>
          <w:sz w:val="24"/>
          <w:szCs w:val="22"/>
          <w:lang w:bidi="ar-SA"/>
        </w:rPr>
      </w:pPr>
      <w:r w:rsidRPr="002D0670">
        <w:rPr>
          <w:rFonts w:ascii="Times New Roman" w:eastAsia="SimSun" w:hAnsi="Times New Roman" w:cs="Times New Roman"/>
          <w:b/>
          <w:sz w:val="24"/>
          <w:szCs w:val="22"/>
          <w:lang w:bidi="ar-SA"/>
        </w:rPr>
        <w:t xml:space="preserve"> </w:t>
      </w:r>
    </w:p>
    <w:p w:rsidR="002D0670" w:rsidRPr="002D0670" w:rsidRDefault="002D0670" w:rsidP="002D0670">
      <w:pPr>
        <w:suppressAutoHyphens/>
        <w:spacing w:after="0" w:line="240" w:lineRule="auto"/>
        <w:rPr>
          <w:rFonts w:ascii="Times New Roman" w:eastAsia="SimSun" w:hAnsi="Times New Roman" w:cs="Times New Roman"/>
          <w:b/>
          <w:sz w:val="24"/>
          <w:szCs w:val="22"/>
          <w:lang w:bidi="ar-SA"/>
        </w:rPr>
      </w:pPr>
      <w:r w:rsidRPr="002D0670">
        <w:rPr>
          <w:rFonts w:ascii="Times New Roman" w:eastAsia="SimSun" w:hAnsi="Times New Roman" w:cs="Times New Roman"/>
          <w:b/>
          <w:sz w:val="24"/>
          <w:szCs w:val="22"/>
          <w:lang w:bidi="ar-SA"/>
        </w:rPr>
        <w:br w:type="page"/>
      </w:r>
    </w:p>
    <w:p w:rsidR="002D0670" w:rsidRPr="002D0670" w:rsidRDefault="002D0670" w:rsidP="002D0670">
      <w:pPr>
        <w:rPr>
          <w:rFonts w:ascii="Verdana" w:eastAsia="SimSun" w:hAnsi="Verdana" w:cs="Calibri"/>
          <w:b/>
          <w:bCs/>
          <w:sz w:val="24"/>
          <w:szCs w:val="24"/>
          <w:lang w:bidi="ar-SA"/>
        </w:rPr>
      </w:pPr>
    </w:p>
    <w:p w:rsidR="002D0670" w:rsidRPr="002D0670" w:rsidRDefault="002D0670" w:rsidP="002D0670">
      <w:pPr>
        <w:suppressAutoHyphens/>
        <w:spacing w:after="0" w:line="240" w:lineRule="auto"/>
        <w:ind w:left="720" w:firstLine="720"/>
        <w:outlineLvl w:val="0"/>
        <w:rPr>
          <w:rFonts w:ascii="Verdana" w:eastAsia="SimSun" w:hAnsi="Verdana" w:cs="Calibri"/>
          <w:b/>
          <w:bCs/>
          <w:sz w:val="24"/>
          <w:szCs w:val="24"/>
          <w:lang w:bidi="ar-SA"/>
        </w:rPr>
      </w:pPr>
    </w:p>
    <w:p w:rsidR="002D0670" w:rsidRPr="002D0670" w:rsidRDefault="002D0670" w:rsidP="002D0670">
      <w:pPr>
        <w:suppressAutoHyphens/>
        <w:spacing w:after="0" w:line="240" w:lineRule="auto"/>
        <w:ind w:left="720" w:firstLine="720"/>
        <w:outlineLvl w:val="0"/>
        <w:rPr>
          <w:rFonts w:ascii="Verdana" w:eastAsia="SimSun" w:hAnsi="Verdana" w:cs="Calibri"/>
          <w:b/>
          <w:bCs/>
          <w:sz w:val="24"/>
          <w:szCs w:val="24"/>
          <w:lang w:bidi="ar-SA"/>
        </w:rPr>
      </w:pPr>
    </w:p>
    <w:p w:rsidR="002D0670" w:rsidRPr="002D0670" w:rsidRDefault="002D0670" w:rsidP="002D0670">
      <w:pPr>
        <w:suppressAutoHyphens/>
        <w:spacing w:after="0" w:line="240" w:lineRule="auto"/>
        <w:ind w:left="720" w:firstLine="720"/>
        <w:outlineLvl w:val="0"/>
        <w:rPr>
          <w:rFonts w:ascii="Times New Roman" w:eastAsia="SimSun" w:hAnsi="Times New Roman" w:cs="Times New Roman"/>
          <w:b/>
          <w:bCs/>
          <w:sz w:val="24"/>
          <w:szCs w:val="24"/>
          <w:lang w:bidi="ar-SA"/>
        </w:rPr>
      </w:pPr>
      <w:r w:rsidRPr="002D0670">
        <w:rPr>
          <w:rFonts w:ascii="Times New Roman" w:eastAsia="SimSun" w:hAnsi="Times New Roman" w:cs="Times New Roman"/>
          <w:b/>
          <w:bCs/>
          <w:sz w:val="24"/>
          <w:szCs w:val="24"/>
          <w:lang w:bidi="ar-SA"/>
        </w:rPr>
        <w:t>OFFICE OF THE MEMBER SECRETARY IMC FOR ITI SOLAN</w:t>
      </w:r>
    </w:p>
    <w:p w:rsidR="002D0670" w:rsidRPr="002D0670" w:rsidRDefault="002D0670" w:rsidP="002D0670">
      <w:pPr>
        <w:suppressAutoHyphens/>
        <w:spacing w:after="0" w:line="240" w:lineRule="auto"/>
        <w:jc w:val="center"/>
        <w:rPr>
          <w:rFonts w:ascii="Times New Roman" w:eastAsia="SimSun" w:hAnsi="Times New Roman" w:cs="Times New Roman"/>
          <w:b/>
          <w:bCs/>
          <w:sz w:val="24"/>
          <w:szCs w:val="24"/>
          <w:lang w:bidi="ar-SA"/>
        </w:rPr>
      </w:pPr>
      <w:r w:rsidRPr="002D0670">
        <w:rPr>
          <w:rFonts w:ascii="Times New Roman" w:eastAsia="SimSun" w:hAnsi="Times New Roman" w:cs="Times New Roman"/>
          <w:b/>
          <w:bCs/>
          <w:sz w:val="24"/>
          <w:szCs w:val="24"/>
          <w:lang w:bidi="ar-SA"/>
        </w:rPr>
        <w:t>CUM PRINCIPAL Govt. ITI SOLAN (Grade-A)</w:t>
      </w:r>
    </w:p>
    <w:p w:rsidR="002D0670" w:rsidRPr="002D0670" w:rsidRDefault="002D0670" w:rsidP="002D0670">
      <w:pPr>
        <w:suppressAutoHyphens/>
        <w:spacing w:after="0" w:line="240" w:lineRule="auto"/>
        <w:jc w:val="center"/>
        <w:rPr>
          <w:rFonts w:ascii="Times New Roman" w:eastAsia="SimSun" w:hAnsi="Times New Roman" w:cs="Times New Roman"/>
          <w:bCs/>
          <w:sz w:val="24"/>
          <w:szCs w:val="24"/>
          <w:lang w:bidi="ar-SA"/>
        </w:rPr>
      </w:pPr>
      <w:proofErr w:type="spellStart"/>
      <w:r w:rsidRPr="002D0670">
        <w:rPr>
          <w:rFonts w:ascii="Times New Roman" w:eastAsia="SimSun" w:hAnsi="Times New Roman" w:cs="Times New Roman"/>
          <w:bCs/>
          <w:sz w:val="24"/>
          <w:szCs w:val="24"/>
          <w:lang w:bidi="ar-SA"/>
        </w:rPr>
        <w:t>Distt</w:t>
      </w:r>
      <w:proofErr w:type="spellEnd"/>
      <w:r w:rsidRPr="002D0670">
        <w:rPr>
          <w:rFonts w:ascii="Times New Roman" w:eastAsia="SimSun" w:hAnsi="Times New Roman" w:cs="Times New Roman"/>
          <w:bCs/>
          <w:sz w:val="24"/>
          <w:szCs w:val="24"/>
          <w:lang w:bidi="ar-SA"/>
        </w:rPr>
        <w:t>. Solan HP-173212</w:t>
      </w:r>
    </w:p>
    <w:p w:rsidR="002D0670" w:rsidRPr="002D0670" w:rsidRDefault="002D0670" w:rsidP="002D0670">
      <w:pPr>
        <w:suppressAutoHyphens/>
        <w:spacing w:after="0" w:line="240" w:lineRule="auto"/>
        <w:jc w:val="center"/>
        <w:rPr>
          <w:rFonts w:ascii="Times New Roman" w:eastAsia="SimSun" w:hAnsi="Times New Roman" w:cs="Times New Roman"/>
          <w:bCs/>
          <w:sz w:val="24"/>
          <w:szCs w:val="24"/>
          <w:lang w:bidi="ar-SA"/>
        </w:rPr>
      </w:pPr>
      <w:r w:rsidRPr="002D0670">
        <w:rPr>
          <w:rFonts w:ascii="Times New Roman" w:eastAsia="SimSun" w:hAnsi="Times New Roman" w:cs="Times New Roman"/>
          <w:bCs/>
          <w:sz w:val="24"/>
          <w:szCs w:val="24"/>
          <w:lang w:bidi="ar-SA"/>
        </w:rPr>
        <w:t xml:space="preserve">Ph. 01792-223753, Email: </w:t>
      </w:r>
      <w:hyperlink r:id="rId5" w:history="1">
        <w:r w:rsidRPr="002D0670">
          <w:rPr>
            <w:rFonts w:ascii="Times New Roman" w:eastAsia="SimSun" w:hAnsi="Times New Roman" w:cs="Times New Roman"/>
            <w:bCs/>
            <w:color w:val="0563C1" w:themeColor="hyperlink"/>
            <w:sz w:val="24"/>
            <w:szCs w:val="24"/>
            <w:u w:val="single"/>
            <w:lang w:bidi="ar-SA"/>
          </w:rPr>
          <w:t>itisolan59@gmail.com</w:t>
        </w:r>
      </w:hyperlink>
    </w:p>
    <w:p w:rsidR="002D0670" w:rsidRPr="002D0670" w:rsidRDefault="002D0670" w:rsidP="002D0670">
      <w:pPr>
        <w:suppressAutoHyphens/>
        <w:spacing w:after="200" w:line="276" w:lineRule="auto"/>
        <w:ind w:left="1440" w:firstLine="720"/>
        <w:outlineLvl w:val="0"/>
        <w:rPr>
          <w:rFonts w:ascii="Times New Roman" w:eastAsia="SimSun" w:hAnsi="Times New Roman" w:cs="Times New Roman"/>
          <w:b/>
          <w:sz w:val="24"/>
          <w:szCs w:val="24"/>
          <w:lang w:bidi="ar-SA"/>
        </w:rPr>
      </w:pPr>
      <w:r w:rsidRPr="002D0670">
        <w:rPr>
          <w:rFonts w:ascii="Times New Roman" w:eastAsia="SimSun" w:hAnsi="Times New Roman" w:cs="Times New Roman"/>
          <w:sz w:val="24"/>
          <w:szCs w:val="24"/>
          <w:lang w:bidi="ar-SA"/>
        </w:rPr>
        <w:t>File No.: ITI/SOL/Store/IMC/LIMTDTNDR/2023</w:t>
      </w:r>
    </w:p>
    <w:p w:rsidR="002D0670" w:rsidRPr="002D0670" w:rsidRDefault="002D0670" w:rsidP="002D0670">
      <w:pPr>
        <w:suppressAutoHyphens/>
        <w:spacing w:after="200" w:line="276" w:lineRule="auto"/>
        <w:jc w:val="center"/>
        <w:outlineLvl w:val="0"/>
        <w:rPr>
          <w:rFonts w:ascii="Times New Roman" w:eastAsia="SimSun" w:hAnsi="Times New Roman" w:cs="Times New Roman"/>
          <w:b/>
          <w:sz w:val="24"/>
          <w:szCs w:val="24"/>
          <w:lang w:bidi="ar-SA"/>
        </w:rPr>
      </w:pPr>
      <w:r w:rsidRPr="002D0670">
        <w:rPr>
          <w:rFonts w:ascii="Times New Roman" w:eastAsia="SimSun" w:hAnsi="Times New Roman" w:cs="Times New Roman"/>
          <w:b/>
          <w:sz w:val="24"/>
          <w:szCs w:val="24"/>
          <w:lang w:bidi="ar-SA"/>
        </w:rPr>
        <w:t>Tender Form (Technical Bid)</w:t>
      </w:r>
    </w:p>
    <w:p w:rsidR="002D0670" w:rsidRPr="002D0670" w:rsidRDefault="002D0670" w:rsidP="002D0670">
      <w:pPr>
        <w:suppressAutoHyphens/>
        <w:spacing w:after="0" w:line="276" w:lineRule="auto"/>
        <w:rPr>
          <w:rFonts w:ascii="Times New Roman" w:eastAsia="SimSun" w:hAnsi="Times New Roman" w:cs="Times New Roman"/>
          <w:b/>
          <w:sz w:val="24"/>
          <w:szCs w:val="24"/>
          <w:lang w:bidi="ar-SA"/>
        </w:rPr>
      </w:pPr>
      <w:r w:rsidRPr="002D0670">
        <w:rPr>
          <w:rFonts w:ascii="Times New Roman" w:eastAsia="SimSun" w:hAnsi="Times New Roman" w:cs="Times New Roman"/>
          <w:b/>
          <w:szCs w:val="22"/>
          <w:lang w:bidi="ar-SA"/>
        </w:rPr>
        <w:t xml:space="preserve">Tender Subject: </w:t>
      </w:r>
      <w:r w:rsidRPr="002D0670">
        <w:rPr>
          <w:rFonts w:ascii="Times New Roman" w:eastAsia="SimSun" w:hAnsi="Times New Roman" w:cs="Times New Roman"/>
          <w:b/>
          <w:sz w:val="20"/>
          <w:lang w:bidi="ar-SA"/>
        </w:rPr>
        <w:t>“</w:t>
      </w:r>
      <w:r w:rsidRPr="002D0670">
        <w:rPr>
          <w:rFonts w:ascii="Arial" w:eastAsia="SimSun" w:hAnsi="Arial" w:cs="Arial"/>
          <w:b/>
          <w:bCs/>
          <w:szCs w:val="22"/>
          <w:lang w:bidi="ar-SA"/>
        </w:rPr>
        <w:t xml:space="preserve">Internal White </w:t>
      </w:r>
      <w:r w:rsidRPr="002D0670">
        <w:rPr>
          <w:rFonts w:ascii="Arial" w:eastAsia="SimSun" w:hAnsi="Arial" w:cs="Arial"/>
          <w:b/>
          <w:szCs w:val="22"/>
          <w:lang w:bidi="ar-SA"/>
        </w:rPr>
        <w:t>Washing &amp; Painting of Electronic Trade (Block –B)</w:t>
      </w:r>
      <w:r w:rsidRPr="002D0670">
        <w:rPr>
          <w:rFonts w:ascii="Times New Roman" w:eastAsia="Times New Roman" w:hAnsi="Times New Roman" w:cs="Times New Roman"/>
          <w:b/>
          <w:sz w:val="24"/>
          <w:szCs w:val="24"/>
          <w:lang w:val="en-US" w:bidi="ar-SA"/>
        </w:rPr>
        <w:t>,</w:t>
      </w:r>
      <w:r w:rsidRPr="002D0670">
        <w:rPr>
          <w:rFonts w:ascii="Times New Roman" w:eastAsia="SimSun" w:hAnsi="Times New Roman" w:cs="Times New Roman"/>
          <w:b/>
          <w:sz w:val="24"/>
          <w:szCs w:val="24"/>
          <w:lang w:bidi="ar-SA"/>
        </w:rPr>
        <w:t xml:space="preserve"> </w:t>
      </w:r>
      <w:r w:rsidRPr="002D0670">
        <w:rPr>
          <w:rFonts w:ascii="Times New Roman" w:eastAsia="SimSun" w:hAnsi="Times New Roman" w:cs="Times New Roman"/>
          <w:b/>
          <w:bCs/>
          <w:sz w:val="24"/>
          <w:szCs w:val="24"/>
          <w:lang w:bidi="ar-SA"/>
        </w:rPr>
        <w:t xml:space="preserve">At Govt. ITI Solan </w:t>
      </w:r>
      <w:proofErr w:type="gramStart"/>
      <w:r w:rsidRPr="002D0670">
        <w:rPr>
          <w:rFonts w:ascii="Times New Roman" w:eastAsia="SimSun" w:hAnsi="Times New Roman" w:cs="Times New Roman"/>
          <w:b/>
          <w:bCs/>
          <w:sz w:val="24"/>
          <w:szCs w:val="24"/>
          <w:lang w:bidi="ar-SA"/>
        </w:rPr>
        <w:t>( H.P</w:t>
      </w:r>
      <w:proofErr w:type="gramEnd"/>
      <w:r w:rsidRPr="002D0670">
        <w:rPr>
          <w:rFonts w:ascii="Times New Roman" w:eastAsia="SimSun" w:hAnsi="Times New Roman" w:cs="Times New Roman"/>
          <w:b/>
          <w:bCs/>
          <w:sz w:val="24"/>
          <w:szCs w:val="24"/>
          <w:lang w:bidi="ar-SA"/>
        </w:rPr>
        <w:t>)”.</w:t>
      </w:r>
    </w:p>
    <w:tbl>
      <w:tblPr>
        <w:tblW w:w="91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230"/>
        <w:gridCol w:w="4164"/>
      </w:tblGrid>
      <w:tr w:rsidR="002D0670" w:rsidRPr="002D0670" w:rsidTr="00270AF8">
        <w:trPr>
          <w:trHeight w:val="473"/>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1</w:t>
            </w:r>
          </w:p>
        </w:tc>
        <w:tc>
          <w:tcPr>
            <w:tcW w:w="4230" w:type="dxa"/>
          </w:tcPr>
          <w:p w:rsidR="002D0670" w:rsidRPr="002D0670" w:rsidRDefault="002D0670" w:rsidP="002D0670">
            <w:pPr>
              <w:widowControl w:val="0"/>
              <w:autoSpaceDE w:val="0"/>
              <w:autoSpaceDN w:val="0"/>
              <w:spacing w:before="2" w:after="0" w:line="240" w:lineRule="auto"/>
              <w:ind w:left="108"/>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Name of Bidder</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651"/>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2</w:t>
            </w:r>
          </w:p>
        </w:tc>
        <w:tc>
          <w:tcPr>
            <w:tcW w:w="4230" w:type="dxa"/>
          </w:tcPr>
          <w:p w:rsidR="002D0670" w:rsidRPr="002D0670" w:rsidRDefault="002D0670" w:rsidP="002D067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 xml:space="preserve"> Address of the Bidder</w:t>
            </w:r>
          </w:p>
          <w:p w:rsidR="002D0670" w:rsidRPr="002D0670" w:rsidRDefault="002D0670" w:rsidP="002D0670">
            <w:pPr>
              <w:widowControl w:val="0"/>
              <w:autoSpaceDE w:val="0"/>
              <w:autoSpaceDN w:val="0"/>
              <w:spacing w:before="2" w:after="0" w:line="240" w:lineRule="auto"/>
              <w:ind w:left="108"/>
              <w:jc w:val="both"/>
              <w:rPr>
                <w:rFonts w:ascii="Times New Roman" w:eastAsia="Calibri" w:hAnsi="Times New Roman" w:cs="Times New Roman"/>
                <w:w w:val="95"/>
                <w:sz w:val="24"/>
                <w:szCs w:val="24"/>
                <w:lang w:val="en-US" w:bidi="ar-SA"/>
              </w:rPr>
            </w:pP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881"/>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3</w:t>
            </w:r>
          </w:p>
        </w:tc>
        <w:tc>
          <w:tcPr>
            <w:tcW w:w="4230" w:type="dxa"/>
          </w:tcPr>
          <w:p w:rsidR="002D0670" w:rsidRPr="002D0670" w:rsidRDefault="002D0670" w:rsidP="002D067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PAN Number of the Bidder</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 xml:space="preserve"> (To be supported with the </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relevant documents)</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253"/>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4</w:t>
            </w:r>
          </w:p>
        </w:tc>
        <w:tc>
          <w:tcPr>
            <w:tcW w:w="4230" w:type="dxa"/>
          </w:tcPr>
          <w:p w:rsidR="002D0670" w:rsidRPr="002D0670" w:rsidRDefault="002D0670" w:rsidP="002D067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GST No. of the Bidder</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 xml:space="preserve">(To be supported with the </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Relevant documents)</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253"/>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5</w:t>
            </w:r>
          </w:p>
        </w:tc>
        <w:tc>
          <w:tcPr>
            <w:tcW w:w="4230"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w w:val="95"/>
                <w:sz w:val="24"/>
                <w:szCs w:val="24"/>
                <w:lang w:val="en-US" w:bidi="ar-SA"/>
              </w:rPr>
              <w:t xml:space="preserve">  HPPWD/CPWD Registration No.</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 xml:space="preserve">(To be supported with the </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Relevant documents)</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919"/>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6</w:t>
            </w:r>
          </w:p>
        </w:tc>
        <w:tc>
          <w:tcPr>
            <w:tcW w:w="4230" w:type="dxa"/>
          </w:tcPr>
          <w:p w:rsidR="002D0670" w:rsidRPr="002D0670" w:rsidRDefault="002D0670" w:rsidP="002D0670">
            <w:pPr>
              <w:widowControl w:val="0"/>
              <w:autoSpaceDE w:val="0"/>
              <w:autoSpaceDN w:val="0"/>
              <w:spacing w:before="2" w:after="0" w:line="254" w:lineRule="auto"/>
              <w:ind w:left="108"/>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Name of the Proprietor /Partner/ Director/ Authorized Person of the Bidding Agency.</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350"/>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7</w:t>
            </w:r>
          </w:p>
        </w:tc>
        <w:tc>
          <w:tcPr>
            <w:tcW w:w="4230" w:type="dxa"/>
          </w:tcPr>
          <w:p w:rsidR="002D0670" w:rsidRPr="002D0670" w:rsidRDefault="002D0670" w:rsidP="002D067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Contact No.</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350"/>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8</w:t>
            </w:r>
          </w:p>
        </w:tc>
        <w:tc>
          <w:tcPr>
            <w:tcW w:w="4230" w:type="dxa"/>
          </w:tcPr>
          <w:p w:rsidR="002D0670" w:rsidRPr="002D0670" w:rsidRDefault="002D0670" w:rsidP="002D0670">
            <w:pPr>
              <w:widowControl w:val="0"/>
              <w:autoSpaceDE w:val="0"/>
              <w:autoSpaceDN w:val="0"/>
              <w:spacing w:before="2" w:after="0" w:line="240" w:lineRule="auto"/>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 xml:space="preserve"> Email</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r w:rsidR="002D0670" w:rsidRPr="002D0670" w:rsidTr="00270AF8">
        <w:trPr>
          <w:trHeight w:val="881"/>
        </w:trPr>
        <w:tc>
          <w:tcPr>
            <w:tcW w:w="720" w:type="dxa"/>
          </w:tcPr>
          <w:p w:rsidR="002D0670" w:rsidRPr="002D0670" w:rsidRDefault="002D0670" w:rsidP="002D0670">
            <w:pPr>
              <w:widowControl w:val="0"/>
              <w:autoSpaceDE w:val="0"/>
              <w:autoSpaceDN w:val="0"/>
              <w:spacing w:before="2" w:after="0" w:line="240" w:lineRule="auto"/>
              <w:jc w:val="center"/>
              <w:rPr>
                <w:rFonts w:ascii="Times New Roman" w:eastAsia="Calibri" w:hAnsi="Times New Roman" w:cs="Times New Roman"/>
                <w:w w:val="95"/>
                <w:sz w:val="24"/>
                <w:szCs w:val="24"/>
                <w:lang w:val="en-US" w:bidi="ar-SA"/>
              </w:rPr>
            </w:pPr>
            <w:r w:rsidRPr="002D0670">
              <w:rPr>
                <w:rFonts w:ascii="Times New Roman" w:eastAsia="Calibri" w:hAnsi="Times New Roman" w:cs="Times New Roman"/>
                <w:w w:val="95"/>
                <w:sz w:val="24"/>
                <w:szCs w:val="24"/>
                <w:lang w:val="en-US" w:bidi="ar-SA"/>
              </w:rPr>
              <w:t>9</w:t>
            </w:r>
          </w:p>
        </w:tc>
        <w:tc>
          <w:tcPr>
            <w:tcW w:w="4230"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w w:val="95"/>
                <w:sz w:val="24"/>
                <w:szCs w:val="24"/>
                <w:lang w:val="en-US" w:bidi="ar-SA"/>
              </w:rPr>
              <w:t xml:space="preserve"> Experience Details </w:t>
            </w:r>
            <w:r w:rsidRPr="002D0670">
              <w:rPr>
                <w:rFonts w:ascii="Times New Roman" w:eastAsia="Calibri" w:hAnsi="Times New Roman" w:cs="Times New Roman"/>
                <w:b/>
                <w:w w:val="95"/>
                <w:sz w:val="24"/>
                <w:szCs w:val="24"/>
                <w:lang w:val="en-US" w:bidi="ar-SA"/>
              </w:rPr>
              <w:t xml:space="preserve">(To be </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b/>
                <w:w w:val="95"/>
                <w:sz w:val="24"/>
                <w:szCs w:val="24"/>
                <w:lang w:val="en-US" w:bidi="ar-SA"/>
              </w:rPr>
            </w:pPr>
            <w:r w:rsidRPr="002D0670">
              <w:rPr>
                <w:rFonts w:ascii="Times New Roman" w:eastAsia="Calibri" w:hAnsi="Times New Roman" w:cs="Times New Roman"/>
                <w:b/>
                <w:w w:val="95"/>
                <w:sz w:val="24"/>
                <w:szCs w:val="24"/>
                <w:lang w:val="en-US" w:bidi="ar-SA"/>
              </w:rPr>
              <w:t xml:space="preserve">Supported with the relevant </w:t>
            </w:r>
          </w:p>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r w:rsidRPr="002D0670">
              <w:rPr>
                <w:rFonts w:ascii="Times New Roman" w:eastAsia="Calibri" w:hAnsi="Times New Roman" w:cs="Times New Roman"/>
                <w:b/>
                <w:w w:val="95"/>
                <w:sz w:val="24"/>
                <w:szCs w:val="24"/>
                <w:lang w:val="en-US" w:bidi="ar-SA"/>
              </w:rPr>
              <w:t>documents)</w:t>
            </w:r>
          </w:p>
        </w:tc>
        <w:tc>
          <w:tcPr>
            <w:tcW w:w="4164" w:type="dxa"/>
          </w:tcPr>
          <w:p w:rsidR="002D0670" w:rsidRPr="002D0670" w:rsidRDefault="002D0670" w:rsidP="002D0670">
            <w:pPr>
              <w:widowControl w:val="0"/>
              <w:autoSpaceDE w:val="0"/>
              <w:autoSpaceDN w:val="0"/>
              <w:spacing w:after="0" w:line="240" w:lineRule="auto"/>
              <w:jc w:val="both"/>
              <w:rPr>
                <w:rFonts w:ascii="Times New Roman" w:eastAsia="Calibri" w:hAnsi="Times New Roman" w:cs="Times New Roman"/>
                <w:w w:val="95"/>
                <w:sz w:val="24"/>
                <w:szCs w:val="24"/>
                <w:lang w:val="en-US" w:bidi="ar-SA"/>
              </w:rPr>
            </w:pPr>
          </w:p>
        </w:tc>
      </w:tr>
    </w:tbl>
    <w:p w:rsidR="002D0670" w:rsidRPr="002D0670" w:rsidRDefault="002D0670" w:rsidP="002D0670">
      <w:pPr>
        <w:suppressAutoHyphens/>
        <w:spacing w:after="200" w:line="360" w:lineRule="auto"/>
        <w:ind w:right="90"/>
        <w:jc w:val="both"/>
        <w:rPr>
          <w:rFonts w:ascii="Times New Roman" w:eastAsia="SimSun" w:hAnsi="Times New Roman" w:cs="Times New Roman"/>
          <w:szCs w:val="22"/>
          <w:lang w:bidi="ar-SA"/>
        </w:rPr>
      </w:pPr>
    </w:p>
    <w:p w:rsidR="002D0670" w:rsidRPr="002D0670" w:rsidRDefault="002D0670" w:rsidP="002D0670">
      <w:pPr>
        <w:suppressAutoHyphens/>
        <w:spacing w:after="200" w:line="276" w:lineRule="auto"/>
        <w:jc w:val="both"/>
        <w:outlineLvl w:val="0"/>
        <w:rPr>
          <w:rFonts w:ascii="Times New Roman" w:eastAsia="Calibri" w:hAnsi="Times New Roman" w:cs="Times New Roman"/>
          <w:w w:val="95"/>
          <w:sz w:val="24"/>
          <w:szCs w:val="24"/>
          <w:lang w:val="en-US" w:bidi="ar-SA"/>
        </w:rPr>
      </w:pPr>
      <w:r w:rsidRPr="002D0670">
        <w:rPr>
          <w:rFonts w:ascii="Times New Roman" w:eastAsia="SimSun" w:hAnsi="Times New Roman" w:cs="Times New Roman"/>
          <w:sz w:val="24"/>
          <w:szCs w:val="24"/>
          <w:lang w:bidi="ar-SA"/>
        </w:rPr>
        <w:t>Sealed tender under ‘</w:t>
      </w:r>
      <w:r w:rsidRPr="002D0670">
        <w:rPr>
          <w:rFonts w:ascii="Times New Roman" w:eastAsia="SimSun" w:hAnsi="Times New Roman" w:cs="Times New Roman"/>
          <w:b/>
          <w:sz w:val="24"/>
          <w:szCs w:val="24"/>
          <w:lang w:bidi="ar-SA"/>
        </w:rPr>
        <w:t xml:space="preserve">Single Stage Two Envelope Bidding’ procedure </w:t>
      </w:r>
      <w:r w:rsidRPr="002D0670">
        <w:rPr>
          <w:rFonts w:ascii="Times New Roman" w:eastAsia="SimSun" w:hAnsi="Times New Roman" w:cs="Times New Roman"/>
          <w:sz w:val="24"/>
          <w:szCs w:val="24"/>
          <w:lang w:bidi="ar-SA"/>
        </w:rPr>
        <w:t xml:space="preserve">are invited on </w:t>
      </w:r>
      <w:r w:rsidRPr="002D0670">
        <w:rPr>
          <w:rFonts w:ascii="Times New Roman" w:eastAsia="SimSun" w:hAnsi="Times New Roman" w:cs="Times New Roman"/>
          <w:i/>
          <w:sz w:val="24"/>
          <w:szCs w:val="24"/>
          <w:lang w:bidi="ar-SA"/>
        </w:rPr>
        <w:t>“</w:t>
      </w:r>
      <w:r w:rsidRPr="002D0670">
        <w:rPr>
          <w:rFonts w:ascii="Times New Roman" w:eastAsia="SimSun" w:hAnsi="Times New Roman" w:cs="Times New Roman"/>
          <w:b/>
          <w:iCs/>
          <w:sz w:val="24"/>
          <w:szCs w:val="24"/>
          <w:lang w:bidi="ar-SA"/>
        </w:rPr>
        <w:t>Prescribed Tender Form</w:t>
      </w:r>
      <w:r w:rsidRPr="002D0670">
        <w:rPr>
          <w:rFonts w:ascii="Times New Roman" w:eastAsia="SimSun" w:hAnsi="Times New Roman" w:cs="Times New Roman"/>
          <w:b/>
          <w:i/>
          <w:sz w:val="24"/>
          <w:szCs w:val="24"/>
          <w:lang w:bidi="ar-SA"/>
        </w:rPr>
        <w:t>”</w:t>
      </w:r>
      <w:r w:rsidRPr="002D0670">
        <w:rPr>
          <w:rFonts w:ascii="Times New Roman" w:eastAsia="SimSun" w:hAnsi="Times New Roman" w:cs="Times New Roman"/>
          <w:sz w:val="24"/>
          <w:szCs w:val="24"/>
          <w:lang w:bidi="ar-SA"/>
        </w:rPr>
        <w:t xml:space="preserve"> for </w:t>
      </w:r>
      <w:r w:rsidRPr="002D0670">
        <w:rPr>
          <w:rFonts w:ascii="Times New Roman" w:eastAsia="SimSun" w:hAnsi="Times New Roman" w:cs="Times New Roman"/>
          <w:b/>
          <w:sz w:val="24"/>
          <w:szCs w:val="24"/>
          <w:lang w:bidi="ar-SA"/>
        </w:rPr>
        <w:t>“</w:t>
      </w:r>
      <w:r w:rsidRPr="002D0670">
        <w:rPr>
          <w:rFonts w:ascii="Arial" w:eastAsia="SimSun" w:hAnsi="Arial" w:cs="Arial"/>
          <w:b/>
          <w:bCs/>
          <w:szCs w:val="22"/>
          <w:lang w:bidi="ar-SA"/>
        </w:rPr>
        <w:t xml:space="preserve">Internal White </w:t>
      </w:r>
      <w:r w:rsidRPr="002D0670">
        <w:rPr>
          <w:rFonts w:ascii="Arial" w:eastAsia="SimSun" w:hAnsi="Arial" w:cs="Arial"/>
          <w:b/>
          <w:szCs w:val="22"/>
          <w:lang w:bidi="ar-SA"/>
        </w:rPr>
        <w:t>Washing &amp; Painting of Electronic Trade (Block –B</w:t>
      </w:r>
      <w:proofErr w:type="gramStart"/>
      <w:r w:rsidRPr="002D0670">
        <w:rPr>
          <w:rFonts w:ascii="Arial" w:eastAsia="SimSun" w:hAnsi="Arial" w:cs="Arial"/>
          <w:b/>
          <w:szCs w:val="22"/>
          <w:lang w:bidi="ar-SA"/>
        </w:rPr>
        <w:t>)</w:t>
      </w:r>
      <w:r w:rsidRPr="002D0670">
        <w:rPr>
          <w:rFonts w:ascii="Times New Roman" w:eastAsia="SimSun" w:hAnsi="Times New Roman" w:cs="Times New Roman"/>
          <w:b/>
          <w:bCs/>
          <w:szCs w:val="22"/>
          <w:lang w:bidi="ar-SA"/>
        </w:rPr>
        <w:t>At</w:t>
      </w:r>
      <w:proofErr w:type="gramEnd"/>
      <w:r w:rsidRPr="002D0670">
        <w:rPr>
          <w:rFonts w:ascii="Times New Roman" w:eastAsia="SimSun" w:hAnsi="Times New Roman" w:cs="Times New Roman"/>
          <w:b/>
          <w:bCs/>
          <w:szCs w:val="22"/>
          <w:lang w:bidi="ar-SA"/>
        </w:rPr>
        <w:t xml:space="preserve"> Govt. ITI Solan ( H.P</w:t>
      </w:r>
      <w:r w:rsidRPr="002D0670">
        <w:rPr>
          <w:rFonts w:ascii="Times New Roman" w:eastAsia="SimSun" w:hAnsi="Times New Roman" w:cs="Times New Roman"/>
          <w:b/>
          <w:bCs/>
          <w:sz w:val="24"/>
          <w:szCs w:val="24"/>
          <w:lang w:bidi="ar-SA"/>
        </w:rPr>
        <w:t xml:space="preserve">)”. </w:t>
      </w:r>
      <w:proofErr w:type="gramStart"/>
      <w:r w:rsidRPr="002D0670">
        <w:rPr>
          <w:rFonts w:ascii="Times New Roman" w:eastAsia="SimSun" w:hAnsi="Times New Roman" w:cs="Times New Roman"/>
          <w:sz w:val="24"/>
          <w:szCs w:val="24"/>
          <w:lang w:bidi="ar-SA"/>
        </w:rPr>
        <w:t>on</w:t>
      </w:r>
      <w:proofErr w:type="gramEnd"/>
      <w:r w:rsidRPr="002D0670">
        <w:rPr>
          <w:rFonts w:ascii="Times New Roman" w:eastAsia="SimSun" w:hAnsi="Times New Roman" w:cs="Times New Roman"/>
          <w:sz w:val="24"/>
          <w:szCs w:val="24"/>
          <w:lang w:bidi="ar-SA"/>
        </w:rPr>
        <w:t xml:space="preserve"> or before </w:t>
      </w:r>
      <w:r w:rsidRPr="002D0670">
        <w:rPr>
          <w:rFonts w:ascii="Times New Roman" w:eastAsia="SimSun" w:hAnsi="Times New Roman" w:cs="Times New Roman"/>
          <w:b/>
          <w:bCs/>
          <w:sz w:val="24"/>
          <w:szCs w:val="24"/>
          <w:lang w:bidi="ar-SA"/>
        </w:rPr>
        <w:t>29</w:t>
      </w:r>
      <w:r w:rsidRPr="002D0670">
        <w:rPr>
          <w:rFonts w:ascii="Times New Roman" w:eastAsia="SimSun" w:hAnsi="Times New Roman" w:cs="Times New Roman"/>
          <w:b/>
          <w:sz w:val="24"/>
          <w:szCs w:val="24"/>
          <w:lang w:bidi="ar-SA"/>
        </w:rPr>
        <w:t>/11/2023 up to 03:00 PM</w:t>
      </w:r>
      <w:r w:rsidRPr="002D0670">
        <w:rPr>
          <w:rFonts w:ascii="Times New Roman" w:eastAsia="SimSun" w:hAnsi="Times New Roman" w:cs="Times New Roman"/>
          <w:sz w:val="24"/>
          <w:szCs w:val="24"/>
          <w:lang w:bidi="ar-SA"/>
        </w:rPr>
        <w:t>. Tenders received after last date and time mentioned above shall not be entertained. The envelope containing tenders must be addressed to</w:t>
      </w:r>
      <w:r w:rsidRPr="002D0670">
        <w:rPr>
          <w:rFonts w:ascii="Times New Roman" w:eastAsia="SimSun" w:hAnsi="Times New Roman" w:cs="Times New Roman"/>
          <w:sz w:val="24"/>
          <w:szCs w:val="24"/>
          <w:u w:val="single"/>
          <w:lang w:bidi="ar-SA"/>
        </w:rPr>
        <w:t xml:space="preserve"> </w:t>
      </w:r>
      <w:r w:rsidRPr="002D0670">
        <w:rPr>
          <w:rFonts w:ascii="Times New Roman" w:eastAsia="SimSun" w:hAnsi="Times New Roman" w:cs="Times New Roman"/>
          <w:sz w:val="24"/>
          <w:szCs w:val="24"/>
          <w:lang w:bidi="ar-SA"/>
        </w:rPr>
        <w:t xml:space="preserve">The </w:t>
      </w:r>
      <w:r w:rsidRPr="002D0670">
        <w:rPr>
          <w:rFonts w:ascii="Times New Roman" w:eastAsia="SimSun" w:hAnsi="Times New Roman" w:cs="Times New Roman"/>
          <w:b/>
          <w:sz w:val="24"/>
          <w:szCs w:val="24"/>
          <w:lang w:bidi="ar-SA"/>
        </w:rPr>
        <w:t xml:space="preserve">Member Secy., IMC for ITI </w:t>
      </w:r>
      <w:r w:rsidRPr="002D0670">
        <w:rPr>
          <w:rFonts w:ascii="Times New Roman" w:eastAsia="SimSun" w:hAnsi="Times New Roman" w:cs="Times New Roman"/>
          <w:b/>
          <w:bCs/>
          <w:sz w:val="24"/>
          <w:szCs w:val="24"/>
          <w:lang w:bidi="ar-SA"/>
        </w:rPr>
        <w:t xml:space="preserve">(Gr. A) </w:t>
      </w:r>
      <w:r w:rsidRPr="002D0670">
        <w:rPr>
          <w:rFonts w:ascii="Times New Roman" w:eastAsia="SimSun" w:hAnsi="Times New Roman" w:cs="Times New Roman"/>
          <w:b/>
          <w:sz w:val="24"/>
          <w:szCs w:val="24"/>
          <w:lang w:bidi="ar-SA"/>
        </w:rPr>
        <w:t xml:space="preserve">Solan, Govt. ITI Solan, </w:t>
      </w:r>
      <w:proofErr w:type="spellStart"/>
      <w:r w:rsidRPr="002D0670">
        <w:rPr>
          <w:rFonts w:ascii="Times New Roman" w:eastAsia="SimSun" w:hAnsi="Times New Roman" w:cs="Times New Roman"/>
          <w:b/>
          <w:sz w:val="24"/>
          <w:szCs w:val="24"/>
          <w:lang w:bidi="ar-SA"/>
        </w:rPr>
        <w:t>Distt</w:t>
      </w:r>
      <w:proofErr w:type="spellEnd"/>
      <w:r w:rsidRPr="002D0670">
        <w:rPr>
          <w:rFonts w:ascii="Times New Roman" w:eastAsia="SimSun" w:hAnsi="Times New Roman" w:cs="Times New Roman"/>
          <w:b/>
          <w:sz w:val="24"/>
          <w:szCs w:val="24"/>
          <w:lang w:bidi="ar-SA"/>
        </w:rPr>
        <w:t>. Solan HP-173212</w:t>
      </w:r>
      <w:r w:rsidR="009C3F38">
        <w:rPr>
          <w:rFonts w:ascii="Times New Roman" w:eastAsia="SimSun" w:hAnsi="Times New Roman" w:cs="Times New Roman"/>
          <w:b/>
          <w:sz w:val="24"/>
          <w:szCs w:val="24"/>
          <w:lang w:bidi="ar-SA"/>
        </w:rPr>
        <w:t>.</w:t>
      </w:r>
      <w:bookmarkStart w:id="0" w:name="_GoBack"/>
      <w:bookmarkEnd w:id="0"/>
      <w:r w:rsidRPr="002D0670">
        <w:rPr>
          <w:rFonts w:ascii="Times New Roman" w:eastAsia="SimSun" w:hAnsi="Times New Roman" w:cs="Times New Roman"/>
          <w:sz w:val="24"/>
          <w:szCs w:val="24"/>
          <w:lang w:bidi="ar-SA"/>
        </w:rPr>
        <w:t xml:space="preserve"> and must have marked as “</w:t>
      </w:r>
      <w:r w:rsidRPr="002D0670">
        <w:rPr>
          <w:rFonts w:ascii="Arial" w:eastAsia="SimSun" w:hAnsi="Arial" w:cs="Arial"/>
          <w:b/>
          <w:bCs/>
          <w:szCs w:val="22"/>
          <w:lang w:bidi="ar-SA"/>
        </w:rPr>
        <w:t xml:space="preserve">Internal White </w:t>
      </w:r>
      <w:r w:rsidRPr="002D0670">
        <w:rPr>
          <w:rFonts w:ascii="Arial" w:eastAsia="SimSun" w:hAnsi="Arial" w:cs="Arial"/>
          <w:b/>
          <w:szCs w:val="22"/>
          <w:lang w:bidi="ar-SA"/>
        </w:rPr>
        <w:t>Washing &amp; Painting</w:t>
      </w:r>
      <w:r w:rsidRPr="002D0670">
        <w:rPr>
          <w:rFonts w:ascii="Times New Roman" w:eastAsia="SimSun" w:hAnsi="Times New Roman" w:cs="Times New Roman"/>
          <w:b/>
          <w:sz w:val="24"/>
          <w:szCs w:val="24"/>
          <w:lang w:bidi="ar-SA"/>
        </w:rPr>
        <w:t xml:space="preserve">” </w:t>
      </w:r>
      <w:r w:rsidRPr="002D0670">
        <w:rPr>
          <w:rFonts w:ascii="Times New Roman" w:eastAsia="SimSun" w:hAnsi="Times New Roman" w:cs="Times New Roman"/>
          <w:bCs/>
          <w:sz w:val="24"/>
          <w:szCs w:val="24"/>
          <w:lang w:bidi="ar-SA"/>
        </w:rPr>
        <w:t xml:space="preserve">and </w:t>
      </w:r>
      <w:r w:rsidRPr="002D0670">
        <w:rPr>
          <w:rFonts w:ascii="Times New Roman" w:eastAsia="SimSun" w:hAnsi="Times New Roman" w:cs="Times New Roman"/>
          <w:b/>
          <w:sz w:val="24"/>
          <w:szCs w:val="24"/>
          <w:lang w:bidi="ar-SA"/>
        </w:rPr>
        <w:t>“Not to be opened before 29/11/2023 at 03:30 PM”</w:t>
      </w:r>
      <w:r w:rsidRPr="002D0670">
        <w:rPr>
          <w:rFonts w:ascii="Times New Roman" w:eastAsia="SimSun" w:hAnsi="Times New Roman" w:cs="Times New Roman"/>
          <w:sz w:val="24"/>
          <w:szCs w:val="24"/>
          <w:lang w:bidi="ar-SA"/>
        </w:rPr>
        <w:t>.</w:t>
      </w:r>
    </w:p>
    <w:p w:rsidR="002D0670" w:rsidRPr="002D0670" w:rsidRDefault="002D0670" w:rsidP="002D0670">
      <w:pPr>
        <w:suppressAutoHyphens/>
        <w:spacing w:after="200" w:line="276" w:lineRule="auto"/>
        <w:jc w:val="both"/>
        <w:rPr>
          <w:rFonts w:ascii="Times New Roman" w:eastAsia="SimSun" w:hAnsi="Times New Roman" w:cs="Times New Roman"/>
          <w:sz w:val="24"/>
          <w:szCs w:val="24"/>
          <w:lang w:bidi="ar-SA"/>
        </w:rPr>
      </w:pPr>
      <w:r w:rsidRPr="002D0670">
        <w:rPr>
          <w:rFonts w:ascii="Times New Roman" w:eastAsia="SimSun" w:hAnsi="Times New Roman" w:cs="Times New Roman"/>
          <w:sz w:val="24"/>
          <w:szCs w:val="24"/>
          <w:lang w:bidi="ar-SA"/>
        </w:rPr>
        <w:t xml:space="preserve">Tenders will be opened on </w:t>
      </w:r>
      <w:r w:rsidRPr="002D0670">
        <w:rPr>
          <w:rFonts w:ascii="Times New Roman" w:eastAsia="SimSun" w:hAnsi="Times New Roman" w:cs="Times New Roman"/>
          <w:b/>
          <w:sz w:val="24"/>
          <w:szCs w:val="24"/>
          <w:lang w:bidi="ar-SA"/>
        </w:rPr>
        <w:t xml:space="preserve">29/11/2023 </w:t>
      </w:r>
      <w:r w:rsidRPr="002D0670">
        <w:rPr>
          <w:rFonts w:ascii="Times New Roman" w:eastAsia="SimSun" w:hAnsi="Times New Roman" w:cs="Times New Roman"/>
          <w:sz w:val="24"/>
          <w:szCs w:val="24"/>
          <w:lang w:bidi="ar-SA"/>
        </w:rPr>
        <w:t xml:space="preserve">at </w:t>
      </w:r>
      <w:r w:rsidRPr="002D0670">
        <w:rPr>
          <w:rFonts w:ascii="Times New Roman" w:eastAsia="SimSun" w:hAnsi="Times New Roman" w:cs="Times New Roman"/>
          <w:b/>
          <w:sz w:val="24"/>
          <w:szCs w:val="24"/>
          <w:lang w:bidi="ar-SA"/>
        </w:rPr>
        <w:t>03:30 PM</w:t>
      </w:r>
      <w:r w:rsidRPr="002D0670">
        <w:rPr>
          <w:rFonts w:ascii="Times New Roman" w:eastAsia="SimSun" w:hAnsi="Times New Roman" w:cs="Times New Roman"/>
          <w:sz w:val="24"/>
          <w:szCs w:val="24"/>
          <w:lang w:bidi="ar-SA"/>
        </w:rPr>
        <w:t xml:space="preserve"> at Principal Office in the presence of bidders or their authorised representatives who may wish to be present. In case of holiday happens to be there on the day of bid opening, the bids shall be opened on the next working day at same time &amp; schedule.</w:t>
      </w:r>
    </w:p>
    <w:p w:rsidR="002D0670" w:rsidRPr="002D0670" w:rsidRDefault="002D0670" w:rsidP="002D0670">
      <w:pPr>
        <w:suppressAutoHyphens/>
        <w:spacing w:after="200" w:line="276" w:lineRule="auto"/>
        <w:jc w:val="both"/>
        <w:rPr>
          <w:rFonts w:ascii="Verdana" w:eastAsia="SimSun" w:hAnsi="Verdana" w:cs="Calibri"/>
          <w:b/>
          <w:szCs w:val="22"/>
          <w:u w:val="single"/>
          <w:lang w:bidi="ar-SA"/>
        </w:rPr>
      </w:pP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r w:rsidRPr="002D0670">
        <w:rPr>
          <w:rFonts w:ascii="Verdana" w:eastAsia="SimSun" w:hAnsi="Verdana" w:cs="Calibri"/>
          <w:b/>
          <w:szCs w:val="22"/>
          <w:u w:val="single"/>
          <w:lang w:bidi="ar-SA"/>
        </w:rPr>
        <w:t>Term &amp;</w:t>
      </w:r>
      <w:r w:rsidR="004644D6">
        <w:rPr>
          <w:rFonts w:ascii="Verdana" w:eastAsia="SimSun" w:hAnsi="Verdana" w:cs="Calibri"/>
          <w:b/>
          <w:szCs w:val="22"/>
          <w:u w:val="single"/>
          <w:lang w:bidi="ar-SA"/>
        </w:rPr>
        <w:t xml:space="preserve"> </w:t>
      </w:r>
      <w:r w:rsidRPr="002D0670">
        <w:rPr>
          <w:rFonts w:ascii="Verdana" w:eastAsia="SimSun" w:hAnsi="Verdana" w:cs="Calibri"/>
          <w:b/>
          <w:szCs w:val="22"/>
          <w:u w:val="single"/>
          <w:lang w:bidi="ar-SA"/>
        </w:rPr>
        <w:t>Conditions:</w:t>
      </w:r>
    </w:p>
    <w:p w:rsidR="002D0670" w:rsidRPr="002D0670" w:rsidRDefault="002D0670" w:rsidP="002D0670">
      <w:pPr>
        <w:suppressAutoHyphens/>
        <w:spacing w:after="200" w:line="276" w:lineRule="auto"/>
        <w:ind w:firstLine="720"/>
        <w:jc w:val="both"/>
        <w:rPr>
          <w:rFonts w:ascii="Verdana" w:eastAsia="SimSun" w:hAnsi="Verdana" w:cs="Calibri"/>
          <w:b/>
          <w:szCs w:val="22"/>
          <w:u w:val="single"/>
          <w:lang w:bidi="ar-SA"/>
        </w:rPr>
      </w:pPr>
    </w:p>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8955"/>
        <w:gridCol w:w="202"/>
      </w:tblGrid>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rPr>
            </w:pPr>
            <w:r w:rsidRPr="002D0670">
              <w:rPr>
                <w:rFonts w:ascii="Verdana" w:eastAsia="SimSun" w:hAnsi="Verdana" w:cs="Calibri"/>
                <w:b/>
              </w:rPr>
              <w:t>1</w:t>
            </w:r>
          </w:p>
        </w:tc>
        <w:tc>
          <w:tcPr>
            <w:tcW w:w="9157" w:type="dxa"/>
            <w:gridSpan w:val="2"/>
          </w:tcPr>
          <w:p w:rsidR="002D0670" w:rsidRPr="002D0670" w:rsidRDefault="002D0670" w:rsidP="002D0670">
            <w:pPr>
              <w:suppressAutoHyphens/>
              <w:spacing w:after="200" w:line="276" w:lineRule="auto"/>
              <w:jc w:val="both"/>
              <w:rPr>
                <w:rFonts w:ascii="Verdana" w:eastAsia="SimSun" w:hAnsi="Verdana" w:cs="Calibri"/>
                <w:b/>
              </w:rPr>
            </w:pPr>
            <w:r w:rsidRPr="002D0670">
              <w:rPr>
                <w:rFonts w:ascii="Verdana" w:eastAsia="SimSun" w:hAnsi="Verdana" w:cs="Calibri"/>
                <w:b/>
              </w:rPr>
              <w:t>Eligibility for Bidders to Qualify Technically:</w:t>
            </w:r>
          </w:p>
          <w:p w:rsidR="002D0670" w:rsidRPr="002D0670" w:rsidRDefault="002D0670" w:rsidP="002D0670">
            <w:pPr>
              <w:suppressAutoHyphens/>
              <w:spacing w:after="200" w:line="276" w:lineRule="auto"/>
              <w:jc w:val="both"/>
              <w:outlineLvl w:val="0"/>
              <w:rPr>
                <w:rFonts w:ascii="Verdana" w:eastAsia="SimSun" w:hAnsi="Verdana" w:cs="Calibri"/>
                <w:b/>
                <w:u w:val="single"/>
              </w:rPr>
            </w:pPr>
          </w:p>
        </w:tc>
      </w:tr>
      <w:tr w:rsidR="002D0670" w:rsidRPr="002D0670" w:rsidTr="00D330EE">
        <w:trPr>
          <w:trHeight w:val="1064"/>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9157" w:type="dxa"/>
            <w:gridSpan w:val="2"/>
          </w:tcPr>
          <w:p w:rsidR="002D0670" w:rsidRPr="002D0670" w:rsidRDefault="002D0670" w:rsidP="002D0670">
            <w:pPr>
              <w:numPr>
                <w:ilvl w:val="0"/>
                <w:numId w:val="1"/>
              </w:numPr>
              <w:suppressAutoHyphens/>
              <w:ind w:left="423" w:hanging="423"/>
              <w:contextualSpacing/>
              <w:jc w:val="both"/>
              <w:rPr>
                <w:rFonts w:ascii="Verdana" w:eastAsia="SimSun" w:hAnsi="Verdana" w:cs="Times New Roman"/>
              </w:rPr>
            </w:pPr>
            <w:r w:rsidRPr="002D0670">
              <w:rPr>
                <w:rFonts w:ascii="Verdana" w:eastAsia="SimSun" w:hAnsi="Verdana" w:cs="Times New Roman"/>
              </w:rPr>
              <w:t>The bidder must have to submit experience certificate of last three financial years regarding Satisfactory Supply/Work execution</w:t>
            </w:r>
            <w:r w:rsidR="00D24F46">
              <w:rPr>
                <w:rFonts w:ascii="Verdana" w:eastAsia="SimSun" w:hAnsi="Verdana" w:cs="Times New Roman"/>
              </w:rPr>
              <w:t xml:space="preserve"> of similar nature to some </w:t>
            </w:r>
            <w:proofErr w:type="spellStart"/>
            <w:r w:rsidR="00D24F46">
              <w:rPr>
                <w:rFonts w:ascii="Verdana" w:eastAsia="SimSun" w:hAnsi="Verdana" w:cs="Times New Roman"/>
              </w:rPr>
              <w:t>Govt</w:t>
            </w:r>
            <w:proofErr w:type="spellEnd"/>
            <w:r w:rsidRPr="002D0670">
              <w:rPr>
                <w:rFonts w:ascii="Verdana" w:eastAsia="SimSun" w:hAnsi="Verdana" w:cs="Times New Roman"/>
              </w:rPr>
              <w:t xml:space="preserve">/Semi Govt. Organization or State/Central PSU of at least </w:t>
            </w:r>
            <w:proofErr w:type="spellStart"/>
            <w:r w:rsidRPr="002D0670">
              <w:rPr>
                <w:rFonts w:ascii="Verdana" w:eastAsia="SimSun" w:hAnsi="Verdana" w:cs="Times New Roman"/>
              </w:rPr>
              <w:t>Rs</w:t>
            </w:r>
            <w:proofErr w:type="spellEnd"/>
            <w:r w:rsidRPr="002D0670">
              <w:rPr>
                <w:rFonts w:ascii="Verdana" w:eastAsia="SimSun" w:hAnsi="Verdana" w:cs="Times New Roman"/>
              </w:rPr>
              <w:t>. 1.00 Lacs.</w:t>
            </w:r>
          </w:p>
          <w:p w:rsidR="002D0670" w:rsidRPr="002D0670" w:rsidRDefault="002D0670" w:rsidP="002D0670">
            <w:pPr>
              <w:suppressAutoHyphens/>
              <w:spacing w:after="200" w:line="276" w:lineRule="auto"/>
              <w:ind w:left="423" w:hanging="423"/>
              <w:jc w:val="both"/>
              <w:outlineLvl w:val="0"/>
              <w:rPr>
                <w:rFonts w:ascii="Verdana" w:eastAsia="SimSun" w:hAnsi="Verdana" w:cs="Calibri"/>
                <w:b/>
                <w:u w:val="single"/>
              </w:rPr>
            </w:pP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9157" w:type="dxa"/>
            <w:gridSpan w:val="2"/>
          </w:tcPr>
          <w:p w:rsidR="002D0670" w:rsidRPr="002D0670" w:rsidRDefault="002D0670" w:rsidP="002D0670">
            <w:pPr>
              <w:numPr>
                <w:ilvl w:val="0"/>
                <w:numId w:val="1"/>
              </w:numPr>
              <w:suppressAutoHyphens/>
              <w:ind w:left="72" w:firstLine="90"/>
              <w:contextualSpacing/>
              <w:jc w:val="both"/>
              <w:rPr>
                <w:rFonts w:ascii="Verdana" w:eastAsia="SimSun" w:hAnsi="Verdana" w:cs="Calibri"/>
              </w:rPr>
            </w:pPr>
            <w:r w:rsidRPr="002D0670">
              <w:rPr>
                <w:rFonts w:ascii="Verdana" w:eastAsia="SimSun" w:hAnsi="Verdana" w:cs="Calibri"/>
              </w:rPr>
              <w:t>Submit a copy of GSTIN with your Bid.</w:t>
            </w:r>
          </w:p>
          <w:p w:rsidR="002D0670" w:rsidRPr="002D0670" w:rsidRDefault="002D0670" w:rsidP="002D0670">
            <w:pPr>
              <w:tabs>
                <w:tab w:val="left" w:pos="72"/>
              </w:tabs>
              <w:suppressAutoHyphens/>
              <w:spacing w:after="200" w:line="276" w:lineRule="auto"/>
              <w:ind w:left="446" w:hanging="374"/>
              <w:contextualSpacing/>
              <w:jc w:val="both"/>
              <w:rPr>
                <w:rFonts w:ascii="Verdana" w:eastAsia="SimSun" w:hAnsi="Verdana" w:cs="Calibri"/>
              </w:rPr>
            </w:pPr>
          </w:p>
          <w:p w:rsidR="002D0670" w:rsidRPr="002D0670" w:rsidRDefault="002D0670" w:rsidP="00B70106">
            <w:pPr>
              <w:numPr>
                <w:ilvl w:val="0"/>
                <w:numId w:val="1"/>
              </w:numPr>
              <w:tabs>
                <w:tab w:val="left" w:pos="72"/>
              </w:tabs>
              <w:suppressAutoHyphens/>
              <w:ind w:left="162" w:firstLine="26"/>
              <w:contextualSpacing/>
              <w:jc w:val="both"/>
              <w:rPr>
                <w:rFonts w:ascii="Verdana" w:eastAsia="SimSun" w:hAnsi="Verdana" w:cs="Calibri"/>
              </w:rPr>
            </w:pPr>
            <w:r w:rsidRPr="002D0670">
              <w:rPr>
                <w:rFonts w:ascii="Verdana" w:eastAsia="SimSun" w:hAnsi="Verdana" w:cs="Calibri"/>
              </w:rPr>
              <w:t>Submit a copy of PAN with your Bid.</w:t>
            </w:r>
          </w:p>
          <w:p w:rsidR="002D0670" w:rsidRPr="002D0670" w:rsidRDefault="002D0670" w:rsidP="002D0670">
            <w:pPr>
              <w:suppressAutoHyphens/>
              <w:spacing w:after="200" w:line="276" w:lineRule="auto"/>
              <w:ind w:left="720"/>
              <w:contextualSpacing/>
              <w:rPr>
                <w:rFonts w:ascii="Verdana" w:eastAsia="SimSun" w:hAnsi="Verdana" w:cs="Calibri"/>
              </w:rPr>
            </w:pPr>
          </w:p>
          <w:p w:rsidR="002D0670" w:rsidRPr="002D0670" w:rsidRDefault="002D0670" w:rsidP="002D0670">
            <w:pPr>
              <w:numPr>
                <w:ilvl w:val="0"/>
                <w:numId w:val="1"/>
              </w:numPr>
              <w:suppressAutoHyphens/>
              <w:ind w:left="728" w:hanging="566"/>
              <w:contextualSpacing/>
              <w:jc w:val="both"/>
              <w:rPr>
                <w:rFonts w:ascii="Verdana" w:eastAsia="SimSun" w:hAnsi="Verdana" w:cs="Calibri"/>
              </w:rPr>
            </w:pPr>
            <w:r w:rsidRPr="002D0670">
              <w:rPr>
                <w:rFonts w:ascii="Verdana" w:eastAsia="SimSun" w:hAnsi="Verdana" w:cs="Calibri"/>
              </w:rPr>
              <w:t>Submit a copy of CPWD/HPWD Registration Certificate with your bid.</w:t>
            </w:r>
          </w:p>
          <w:p w:rsidR="002D0670" w:rsidRPr="002D0670" w:rsidRDefault="002D0670" w:rsidP="002D0670">
            <w:pPr>
              <w:suppressAutoHyphens/>
              <w:spacing w:after="200" w:line="276" w:lineRule="auto"/>
              <w:ind w:left="720"/>
              <w:contextualSpacing/>
              <w:rPr>
                <w:rFonts w:ascii="Verdana" w:eastAsia="SimSun" w:hAnsi="Verdana" w:cs="Calibri"/>
              </w:rPr>
            </w:pPr>
          </w:p>
          <w:p w:rsidR="002D0670" w:rsidRPr="002D0670" w:rsidRDefault="002D0670" w:rsidP="002D0670">
            <w:pPr>
              <w:numPr>
                <w:ilvl w:val="0"/>
                <w:numId w:val="1"/>
              </w:numPr>
              <w:suppressAutoHyphens/>
              <w:ind w:left="728" w:hanging="566"/>
              <w:contextualSpacing/>
              <w:jc w:val="both"/>
              <w:rPr>
                <w:rFonts w:ascii="Verdana" w:eastAsia="SimSun" w:hAnsi="Verdana" w:cs="Calibri"/>
              </w:rPr>
            </w:pPr>
            <w:r w:rsidRPr="002D0670">
              <w:rPr>
                <w:rFonts w:ascii="Verdana" w:eastAsia="SimSun" w:hAnsi="Verdana" w:cs="Calibri"/>
              </w:rPr>
              <w:t xml:space="preserve">Bidders already working with this institute need not submit documents as per 1(A), 1(D), </w:t>
            </w:r>
            <w:proofErr w:type="gramStart"/>
            <w:r w:rsidRPr="002D0670">
              <w:rPr>
                <w:rFonts w:ascii="Verdana" w:eastAsia="SimSun" w:hAnsi="Verdana" w:cs="Calibri"/>
              </w:rPr>
              <w:t>1</w:t>
            </w:r>
            <w:proofErr w:type="gramEnd"/>
            <w:r w:rsidRPr="002D0670">
              <w:rPr>
                <w:rFonts w:ascii="Verdana" w:eastAsia="SimSun" w:hAnsi="Verdana" w:cs="Calibri"/>
              </w:rPr>
              <w:t>(E) &amp; 1(F) if submitted already with bids earlier.</w:t>
            </w: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rPr>
            </w:pPr>
            <w:r w:rsidRPr="002D0670">
              <w:rPr>
                <w:rFonts w:ascii="Verdana" w:eastAsia="SimSun" w:hAnsi="Verdana" w:cs="Calibri"/>
                <w:b/>
              </w:rPr>
              <w:t>2</w:t>
            </w:r>
          </w:p>
        </w:tc>
        <w:tc>
          <w:tcPr>
            <w:tcW w:w="9157" w:type="dxa"/>
            <w:gridSpan w:val="2"/>
          </w:tcPr>
          <w:p w:rsidR="002D0670" w:rsidRPr="002D0670" w:rsidRDefault="002D0670" w:rsidP="002D0670">
            <w:pPr>
              <w:suppressAutoHyphens/>
              <w:spacing w:after="200" w:line="276" w:lineRule="auto"/>
              <w:ind w:left="-27"/>
              <w:rPr>
                <w:rFonts w:ascii="Verdana" w:eastAsia="SimSun" w:hAnsi="Verdana" w:cs="Calibri"/>
                <w:b/>
              </w:rPr>
            </w:pPr>
            <w:r w:rsidRPr="002D0670">
              <w:rPr>
                <w:rFonts w:ascii="Verdana" w:eastAsia="SimSun" w:hAnsi="Verdana" w:cs="Calibri"/>
                <w:b/>
              </w:rPr>
              <w:t>Preparation of Bids and Submission :</w:t>
            </w: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Cs/>
              </w:rPr>
            </w:pPr>
          </w:p>
          <w:p w:rsidR="002D0670" w:rsidRPr="002D0670" w:rsidRDefault="002D0670" w:rsidP="002D0670">
            <w:pPr>
              <w:suppressAutoHyphens/>
              <w:spacing w:after="200" w:line="276" w:lineRule="auto"/>
              <w:jc w:val="center"/>
              <w:outlineLvl w:val="0"/>
              <w:rPr>
                <w:rFonts w:ascii="Verdana" w:eastAsia="SimSun" w:hAnsi="Verdana" w:cs="Calibri"/>
                <w:bCs/>
              </w:rPr>
            </w:pPr>
            <w:r w:rsidRPr="002D0670">
              <w:rPr>
                <w:rFonts w:ascii="Verdana" w:eastAsia="SimSun" w:hAnsi="Verdana" w:cs="Calibri"/>
                <w:bCs/>
              </w:rPr>
              <w:t>A)</w:t>
            </w:r>
          </w:p>
        </w:tc>
        <w:tc>
          <w:tcPr>
            <w:tcW w:w="9157" w:type="dxa"/>
            <w:gridSpan w:val="2"/>
          </w:tcPr>
          <w:p w:rsidR="002D0670" w:rsidRPr="002D0670" w:rsidRDefault="002D0670" w:rsidP="002D0670">
            <w:pPr>
              <w:widowControl w:val="0"/>
              <w:tabs>
                <w:tab w:val="left" w:pos="1309"/>
              </w:tabs>
              <w:autoSpaceDE w:val="0"/>
              <w:autoSpaceDN w:val="0"/>
              <w:spacing w:before="137" w:after="200" w:line="254" w:lineRule="auto"/>
              <w:ind w:right="231"/>
              <w:jc w:val="both"/>
              <w:rPr>
                <w:rFonts w:ascii="Verdana" w:eastAsia="SimSun" w:hAnsi="Verdana" w:cs="Calibri"/>
              </w:rPr>
            </w:pPr>
            <w:r w:rsidRPr="002D0670">
              <w:rPr>
                <w:rFonts w:ascii="Verdana" w:eastAsia="SimSun" w:hAnsi="Verdana" w:cs="Calibri"/>
              </w:rPr>
              <w:t>Bid for the tender should be submitted in two sealed envelopes placed inside a main sealed envelope. The envelopes inside main envelope should contain the following:</w:t>
            </w: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7"/>
              <w:gridCol w:w="2700"/>
              <w:gridCol w:w="4598"/>
            </w:tblGrid>
            <w:tr w:rsidR="002D0670" w:rsidRPr="002D0670" w:rsidTr="00D330EE">
              <w:trPr>
                <w:trHeight w:val="296"/>
              </w:trPr>
              <w:tc>
                <w:tcPr>
                  <w:tcW w:w="1597"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2D0670">
                    <w:rPr>
                      <w:rFonts w:ascii="Verdana" w:eastAsia="Calibri" w:hAnsi="Verdana" w:cs="Times New Roman"/>
                      <w:b/>
                      <w:w w:val="95"/>
                      <w:szCs w:val="22"/>
                      <w:lang w:val="en-US" w:bidi="ar-SA"/>
                    </w:rPr>
                    <w:t>Envelope</w:t>
                  </w:r>
                </w:p>
              </w:tc>
              <w:tc>
                <w:tcPr>
                  <w:tcW w:w="2700"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2D0670">
                    <w:rPr>
                      <w:rFonts w:ascii="Verdana" w:eastAsia="Calibri" w:hAnsi="Verdana" w:cs="Times New Roman"/>
                      <w:b/>
                      <w:szCs w:val="22"/>
                      <w:lang w:val="en-US" w:bidi="ar-SA"/>
                    </w:rPr>
                    <w:t xml:space="preserve">Marked on the </w:t>
                  </w:r>
                  <w:r w:rsidRPr="002D0670">
                    <w:rPr>
                      <w:rFonts w:ascii="Verdana" w:eastAsia="Calibri" w:hAnsi="Verdana" w:cs="Times New Roman"/>
                      <w:b/>
                      <w:w w:val="95"/>
                      <w:szCs w:val="22"/>
                      <w:lang w:val="en-US" w:bidi="ar-SA"/>
                    </w:rPr>
                    <w:t>Cover</w:t>
                  </w:r>
                </w:p>
              </w:tc>
              <w:tc>
                <w:tcPr>
                  <w:tcW w:w="4598"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2D0670">
                    <w:rPr>
                      <w:rFonts w:ascii="Verdana" w:eastAsia="Calibri" w:hAnsi="Verdana" w:cs="Times New Roman"/>
                      <w:b/>
                      <w:szCs w:val="22"/>
                      <w:lang w:val="en-US" w:bidi="ar-SA"/>
                    </w:rPr>
                    <w:t>Contents of Envelope</w:t>
                  </w:r>
                </w:p>
              </w:tc>
            </w:tr>
            <w:tr w:rsidR="002D0670" w:rsidRPr="002D0670" w:rsidTr="00D330EE">
              <w:trPr>
                <w:trHeight w:val="332"/>
              </w:trPr>
              <w:tc>
                <w:tcPr>
                  <w:tcW w:w="1597"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w w:val="95"/>
                      <w:szCs w:val="22"/>
                      <w:lang w:val="en-US" w:bidi="ar-SA"/>
                    </w:rPr>
                  </w:pPr>
                  <w:r w:rsidRPr="002D0670">
                    <w:rPr>
                      <w:rFonts w:ascii="Verdana" w:eastAsia="Calibri" w:hAnsi="Verdana" w:cs="Times New Roman"/>
                      <w:w w:val="95"/>
                      <w:szCs w:val="22"/>
                      <w:lang w:val="en-US" w:bidi="ar-SA"/>
                    </w:rPr>
                    <w:t>Main Envelop</w:t>
                  </w:r>
                </w:p>
              </w:tc>
              <w:tc>
                <w:tcPr>
                  <w:tcW w:w="2700"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szCs w:val="22"/>
                      <w:lang w:val="en-US" w:bidi="ar-SA"/>
                    </w:rPr>
                  </w:pPr>
                  <w:r w:rsidRPr="002D0670">
                    <w:rPr>
                      <w:rFonts w:ascii="Verdana" w:eastAsia="Calibri" w:hAnsi="Verdana" w:cs="Times New Roman"/>
                      <w:szCs w:val="22"/>
                      <w:lang w:val="en-US" w:bidi="ar-SA"/>
                    </w:rPr>
                    <w:t>Subject of Tender</w:t>
                  </w:r>
                </w:p>
              </w:tc>
              <w:tc>
                <w:tcPr>
                  <w:tcW w:w="4598"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b/>
                      <w:szCs w:val="22"/>
                      <w:lang w:val="en-US" w:bidi="ar-SA"/>
                    </w:rPr>
                  </w:pPr>
                  <w:r w:rsidRPr="002D0670">
                    <w:rPr>
                      <w:rFonts w:ascii="Verdana" w:eastAsia="Calibri" w:hAnsi="Verdana" w:cs="Times New Roman"/>
                      <w:szCs w:val="22"/>
                      <w:lang w:val="en-US" w:bidi="ar-SA"/>
                    </w:rPr>
                    <w:t>Envelop-I+ Envelop-II</w:t>
                  </w:r>
                </w:p>
              </w:tc>
            </w:tr>
            <w:tr w:rsidR="002D0670" w:rsidRPr="002D0670" w:rsidTr="00D330EE">
              <w:trPr>
                <w:trHeight w:val="585"/>
              </w:trPr>
              <w:tc>
                <w:tcPr>
                  <w:tcW w:w="1597"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szCs w:val="22"/>
                      <w:lang w:val="en-US" w:bidi="ar-SA"/>
                    </w:rPr>
                  </w:pPr>
                  <w:r w:rsidRPr="002D0670">
                    <w:rPr>
                      <w:rFonts w:ascii="Verdana" w:eastAsia="Calibri" w:hAnsi="Verdana" w:cs="Times New Roman"/>
                      <w:szCs w:val="22"/>
                      <w:lang w:val="en-US" w:bidi="ar-SA"/>
                    </w:rPr>
                    <w:t>Envelop-I</w:t>
                  </w:r>
                </w:p>
              </w:tc>
              <w:tc>
                <w:tcPr>
                  <w:tcW w:w="2700" w:type="dxa"/>
                </w:tcPr>
                <w:p w:rsidR="002D0670" w:rsidRPr="002D0670" w:rsidRDefault="002D0670" w:rsidP="002D0670">
                  <w:pPr>
                    <w:widowControl w:val="0"/>
                    <w:autoSpaceDE w:val="0"/>
                    <w:autoSpaceDN w:val="0"/>
                    <w:spacing w:before="2" w:after="0" w:line="240" w:lineRule="auto"/>
                    <w:ind w:left="107"/>
                    <w:jc w:val="both"/>
                    <w:rPr>
                      <w:rFonts w:ascii="Verdana" w:eastAsia="Calibri" w:hAnsi="Verdana" w:cs="Times New Roman"/>
                      <w:szCs w:val="22"/>
                      <w:lang w:val="en-US" w:bidi="ar-SA"/>
                    </w:rPr>
                  </w:pPr>
                  <w:r w:rsidRPr="002D0670">
                    <w:rPr>
                      <w:rFonts w:ascii="Verdana" w:eastAsia="Calibri" w:hAnsi="Verdana" w:cs="Times New Roman"/>
                      <w:szCs w:val="22"/>
                      <w:lang w:val="en-US" w:bidi="ar-SA"/>
                    </w:rPr>
                    <w:t>Technical Bid</w:t>
                  </w:r>
                </w:p>
              </w:tc>
              <w:tc>
                <w:tcPr>
                  <w:tcW w:w="4598" w:type="dxa"/>
                </w:tcPr>
                <w:p w:rsidR="002D0670" w:rsidRPr="002D0670" w:rsidRDefault="002D0670" w:rsidP="002D0670">
                  <w:pPr>
                    <w:widowControl w:val="0"/>
                    <w:autoSpaceDE w:val="0"/>
                    <w:autoSpaceDN w:val="0"/>
                    <w:spacing w:before="2" w:after="0" w:line="240" w:lineRule="auto"/>
                    <w:ind w:left="107"/>
                    <w:jc w:val="both"/>
                    <w:rPr>
                      <w:rFonts w:ascii="Verdana" w:eastAsia="SimSun" w:hAnsi="Verdana" w:cs="Calibri"/>
                      <w:szCs w:val="22"/>
                      <w:lang w:val="en-US" w:bidi="ar-SA"/>
                    </w:rPr>
                  </w:pPr>
                  <w:r w:rsidRPr="002D0670">
                    <w:rPr>
                      <w:rFonts w:ascii="Verdana" w:eastAsia="SimSun" w:hAnsi="Verdana" w:cs="Calibri"/>
                      <w:szCs w:val="22"/>
                      <w:lang w:val="en-US" w:bidi="ar-SA"/>
                    </w:rPr>
                    <w:t>Should contain EMD in original.</w:t>
                  </w:r>
                </w:p>
                <w:p w:rsidR="002D0670" w:rsidRPr="002D0670" w:rsidRDefault="002D0670" w:rsidP="002D0670">
                  <w:pPr>
                    <w:widowControl w:val="0"/>
                    <w:autoSpaceDE w:val="0"/>
                    <w:autoSpaceDN w:val="0"/>
                    <w:spacing w:before="17" w:after="0" w:line="270" w:lineRule="exact"/>
                    <w:ind w:left="107"/>
                    <w:rPr>
                      <w:rFonts w:ascii="Verdana" w:eastAsia="Calibri" w:hAnsi="Verdana" w:cs="Times New Roman"/>
                      <w:szCs w:val="22"/>
                      <w:lang w:val="en-US" w:bidi="ar-SA"/>
                    </w:rPr>
                  </w:pPr>
                  <w:r w:rsidRPr="002D0670">
                    <w:rPr>
                      <w:rFonts w:ascii="Verdana" w:eastAsia="Calibri" w:hAnsi="Verdana" w:cs="Times New Roman"/>
                      <w:szCs w:val="22"/>
                      <w:lang w:val="en-US" w:bidi="ar-SA"/>
                    </w:rPr>
                    <w:t>Should Tender Form-Technical Bid with all pages of Term and Conditions with signature on each page.</w:t>
                  </w:r>
                </w:p>
              </w:tc>
            </w:tr>
            <w:tr w:rsidR="002D0670" w:rsidRPr="002D0670" w:rsidTr="00D330EE">
              <w:trPr>
                <w:trHeight w:val="587"/>
              </w:trPr>
              <w:tc>
                <w:tcPr>
                  <w:tcW w:w="1597" w:type="dxa"/>
                </w:tcPr>
                <w:p w:rsidR="002D0670" w:rsidRPr="002D0670" w:rsidRDefault="002D0670" w:rsidP="002D0670">
                  <w:pPr>
                    <w:widowControl w:val="0"/>
                    <w:autoSpaceDE w:val="0"/>
                    <w:autoSpaceDN w:val="0"/>
                    <w:spacing w:before="3" w:after="0" w:line="240" w:lineRule="auto"/>
                    <w:ind w:left="107"/>
                    <w:jc w:val="both"/>
                    <w:rPr>
                      <w:rFonts w:ascii="Verdana" w:eastAsia="Calibri" w:hAnsi="Verdana" w:cs="Times New Roman"/>
                      <w:szCs w:val="22"/>
                      <w:lang w:val="en-US" w:bidi="ar-SA"/>
                    </w:rPr>
                  </w:pPr>
                  <w:r w:rsidRPr="002D0670">
                    <w:rPr>
                      <w:rFonts w:ascii="Verdana" w:eastAsia="Calibri" w:hAnsi="Verdana" w:cs="Times New Roman"/>
                      <w:szCs w:val="22"/>
                      <w:lang w:val="en-US" w:bidi="ar-SA"/>
                    </w:rPr>
                    <w:t>Envelop-II</w:t>
                  </w:r>
                </w:p>
              </w:tc>
              <w:tc>
                <w:tcPr>
                  <w:tcW w:w="2700" w:type="dxa"/>
                </w:tcPr>
                <w:p w:rsidR="002D0670" w:rsidRPr="002D0670" w:rsidRDefault="002D0670" w:rsidP="002D0670">
                  <w:pPr>
                    <w:widowControl w:val="0"/>
                    <w:autoSpaceDE w:val="0"/>
                    <w:autoSpaceDN w:val="0"/>
                    <w:spacing w:before="3" w:after="0" w:line="240" w:lineRule="auto"/>
                    <w:ind w:left="107"/>
                    <w:jc w:val="both"/>
                    <w:rPr>
                      <w:rFonts w:ascii="Verdana" w:eastAsia="Calibri" w:hAnsi="Verdana" w:cs="Times New Roman"/>
                      <w:szCs w:val="22"/>
                      <w:lang w:val="en-US" w:bidi="ar-SA"/>
                    </w:rPr>
                  </w:pPr>
                  <w:r w:rsidRPr="002D0670">
                    <w:rPr>
                      <w:rFonts w:ascii="Verdana" w:eastAsia="Calibri" w:hAnsi="Verdana" w:cs="Times New Roman"/>
                      <w:szCs w:val="22"/>
                      <w:lang w:val="en-US" w:bidi="ar-SA"/>
                    </w:rPr>
                    <w:t>Financial Bid</w:t>
                  </w:r>
                </w:p>
              </w:tc>
              <w:tc>
                <w:tcPr>
                  <w:tcW w:w="4598" w:type="dxa"/>
                </w:tcPr>
                <w:p w:rsidR="002D0670" w:rsidRPr="002D0670" w:rsidRDefault="002D0670" w:rsidP="002D0670">
                  <w:pPr>
                    <w:widowControl w:val="0"/>
                    <w:autoSpaceDE w:val="0"/>
                    <w:autoSpaceDN w:val="0"/>
                    <w:spacing w:before="3" w:after="0" w:line="240" w:lineRule="auto"/>
                    <w:ind w:left="107" w:right="142"/>
                    <w:jc w:val="both"/>
                    <w:rPr>
                      <w:rFonts w:ascii="Verdana" w:eastAsia="Calibri" w:hAnsi="Verdana" w:cs="Times New Roman"/>
                      <w:szCs w:val="22"/>
                      <w:lang w:val="en-US" w:bidi="ar-SA"/>
                    </w:rPr>
                  </w:pPr>
                  <w:r w:rsidRPr="002D0670">
                    <w:rPr>
                      <w:rFonts w:ascii="Verdana" w:eastAsia="Calibri" w:hAnsi="Verdana" w:cs="Times New Roman"/>
                      <w:szCs w:val="22"/>
                      <w:lang w:val="en-US" w:bidi="ar-SA"/>
                    </w:rPr>
                    <w:t>Rates should be quoted in the prescribed Tender Form-Financial Bid Format only with signature on each page.</w:t>
                  </w:r>
                </w:p>
              </w:tc>
            </w:tr>
          </w:tbl>
          <w:p w:rsidR="002D0670" w:rsidRPr="002D0670" w:rsidRDefault="002D0670" w:rsidP="002D0670">
            <w:pPr>
              <w:suppressAutoHyphens/>
              <w:spacing w:after="200" w:line="276" w:lineRule="auto"/>
              <w:ind w:right="188"/>
              <w:jc w:val="both"/>
              <w:rPr>
                <w:rFonts w:ascii="Verdana" w:eastAsia="SimSun" w:hAnsi="Verdana" w:cs="Calibri"/>
              </w:rPr>
            </w:pPr>
            <w:r w:rsidRPr="002D0670">
              <w:rPr>
                <w:rFonts w:ascii="Verdana" w:eastAsia="SimSun" w:hAnsi="Verdana" w:cs="Calibri"/>
              </w:rPr>
              <w:t xml:space="preserve">The </w:t>
            </w:r>
            <w:r w:rsidRPr="002D0670">
              <w:rPr>
                <w:rFonts w:ascii="Verdana" w:eastAsia="SimSun" w:hAnsi="Verdana" w:cs="Calibri"/>
                <w:b/>
                <w:bCs/>
              </w:rPr>
              <w:t xml:space="preserve">Technical Bid </w:t>
            </w:r>
            <w:r w:rsidRPr="002D0670">
              <w:rPr>
                <w:rFonts w:ascii="Verdana" w:eastAsia="SimSun" w:hAnsi="Verdana" w:cs="Calibri"/>
              </w:rPr>
              <w:t xml:space="preserve">should be submitted along with </w:t>
            </w:r>
            <w:proofErr w:type="gramStart"/>
            <w:r w:rsidRPr="002D0670">
              <w:rPr>
                <w:rFonts w:ascii="Verdana" w:eastAsia="SimSun" w:hAnsi="Verdana" w:cs="Calibri"/>
              </w:rPr>
              <w:t>the  Experience</w:t>
            </w:r>
            <w:proofErr w:type="gramEnd"/>
            <w:r w:rsidRPr="002D0670">
              <w:rPr>
                <w:rFonts w:ascii="Verdana" w:eastAsia="SimSun" w:hAnsi="Verdana" w:cs="Calibri"/>
              </w:rPr>
              <w:t xml:space="preserve"> Certificate, Copy of GSTIN, Copy of PAN, CPPWD/HPPWD </w:t>
            </w:r>
            <w:proofErr w:type="spellStart"/>
            <w:r w:rsidRPr="002D0670">
              <w:rPr>
                <w:rFonts w:ascii="Verdana" w:eastAsia="SimSun" w:hAnsi="Verdana" w:cs="Calibri"/>
              </w:rPr>
              <w:t>Redg</w:t>
            </w:r>
            <w:proofErr w:type="spellEnd"/>
            <w:r w:rsidRPr="002D0670">
              <w:rPr>
                <w:rFonts w:ascii="Verdana" w:eastAsia="SimSun" w:hAnsi="Verdana" w:cs="Calibri"/>
              </w:rPr>
              <w:t xml:space="preserve">. </w:t>
            </w:r>
            <w:proofErr w:type="gramStart"/>
            <w:r w:rsidRPr="002D0670">
              <w:rPr>
                <w:rFonts w:ascii="Verdana" w:eastAsia="SimSun" w:hAnsi="Verdana" w:cs="Calibri"/>
              </w:rPr>
              <w:t>Certificate’s</w:t>
            </w:r>
            <w:proofErr w:type="gramEnd"/>
            <w:r w:rsidRPr="002D0670">
              <w:rPr>
                <w:rFonts w:ascii="Verdana" w:eastAsia="SimSun" w:hAnsi="Verdana" w:cs="Calibri"/>
              </w:rPr>
              <w:t xml:space="preserve">. The </w:t>
            </w:r>
            <w:r w:rsidRPr="002D0670">
              <w:rPr>
                <w:rFonts w:ascii="Verdana" w:eastAsia="SimSun" w:hAnsi="Verdana" w:cs="Calibri"/>
                <w:b/>
                <w:bCs/>
              </w:rPr>
              <w:t>Financial</w:t>
            </w:r>
            <w:r w:rsidRPr="002D0670">
              <w:rPr>
                <w:rFonts w:ascii="Verdana" w:eastAsia="SimSun" w:hAnsi="Verdana" w:cs="Calibri"/>
                <w:b/>
              </w:rPr>
              <w:t xml:space="preserve"> Bid </w:t>
            </w:r>
            <w:r w:rsidRPr="002D0670">
              <w:rPr>
                <w:rFonts w:ascii="Verdana" w:eastAsia="SimSun" w:hAnsi="Verdana" w:cs="Calibri"/>
              </w:rPr>
              <w:t xml:space="preserve">on prescribed format only. Each should be kept in a separate sealed cover. </w:t>
            </w:r>
            <w:r w:rsidRPr="002D0670">
              <w:rPr>
                <w:rFonts w:ascii="Verdana" w:eastAsia="SimSun" w:hAnsi="Verdana" w:cs="Calibri"/>
                <w:u w:val="single"/>
              </w:rPr>
              <w:t>Both the bids should be kept in another sealed cover addressed to the</w:t>
            </w:r>
            <w:r w:rsidRPr="002D0670">
              <w:rPr>
                <w:rFonts w:ascii="Verdana" w:eastAsia="SimSun" w:hAnsi="Verdana" w:cs="Calibri"/>
              </w:rPr>
              <w:t xml:space="preserve"> </w:t>
            </w:r>
            <w:r w:rsidRPr="002D0670">
              <w:rPr>
                <w:rFonts w:ascii="Verdana" w:eastAsia="SimSun" w:hAnsi="Verdana" w:cs="Calibri"/>
                <w:b/>
              </w:rPr>
              <w:t xml:space="preserve">Member Secy., IMC for ITI </w:t>
            </w:r>
            <w:r w:rsidRPr="002D0670">
              <w:rPr>
                <w:rFonts w:ascii="Verdana" w:eastAsia="SimSun" w:hAnsi="Verdana" w:cs="Times New Roman"/>
                <w:b/>
                <w:bCs/>
              </w:rPr>
              <w:t xml:space="preserve">(Gr. A) </w:t>
            </w:r>
            <w:r w:rsidRPr="002D0670">
              <w:rPr>
                <w:rFonts w:ascii="Verdana" w:eastAsia="SimSun" w:hAnsi="Verdana" w:cs="Calibri"/>
                <w:b/>
              </w:rPr>
              <w:t xml:space="preserve">Solan, Govt. ITI Solan, </w:t>
            </w:r>
            <w:proofErr w:type="spellStart"/>
            <w:r w:rsidRPr="002D0670">
              <w:rPr>
                <w:rFonts w:ascii="Verdana" w:eastAsia="SimSun" w:hAnsi="Verdana" w:cs="Calibri"/>
                <w:b/>
              </w:rPr>
              <w:t>Distt</w:t>
            </w:r>
            <w:proofErr w:type="spellEnd"/>
            <w:r w:rsidRPr="002D0670">
              <w:rPr>
                <w:rFonts w:ascii="Verdana" w:eastAsia="SimSun" w:hAnsi="Verdana" w:cs="Calibri"/>
                <w:b/>
              </w:rPr>
              <w:t>. Solan HP-173212</w:t>
            </w:r>
            <w:r w:rsidRPr="002D0670">
              <w:rPr>
                <w:rFonts w:ascii="Verdana" w:eastAsia="SimSun" w:hAnsi="Verdana" w:cs="Calibri"/>
              </w:rPr>
              <w:t xml:space="preserve"> and must bear the address of the Bidder, Subject of the Tender, Date and Time of the opening of the same. The inner envelopes should be superscripted with name of Bidder, Subject of the Tender &amp; whether the envelope is containing </w:t>
            </w:r>
            <w:r w:rsidRPr="002D0670">
              <w:rPr>
                <w:rFonts w:ascii="Verdana" w:eastAsia="SimSun" w:hAnsi="Verdana" w:cs="Calibri"/>
                <w:b/>
              </w:rPr>
              <w:t>“Technical Bid”</w:t>
            </w:r>
            <w:r w:rsidRPr="002D0670">
              <w:rPr>
                <w:rFonts w:ascii="Verdana" w:eastAsia="SimSun" w:hAnsi="Verdana" w:cs="Calibri"/>
              </w:rPr>
              <w:t xml:space="preserve"> or </w:t>
            </w:r>
            <w:r w:rsidRPr="002D0670">
              <w:rPr>
                <w:rFonts w:ascii="Verdana" w:eastAsia="SimSun" w:hAnsi="Verdana" w:cs="Calibri"/>
                <w:b/>
              </w:rPr>
              <w:t>“Financial Bid”.</w:t>
            </w: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9157" w:type="dxa"/>
            <w:gridSpan w:val="2"/>
          </w:tcPr>
          <w:p w:rsidR="002D0670" w:rsidRPr="002D0670" w:rsidRDefault="002D0670" w:rsidP="002D0670">
            <w:pPr>
              <w:numPr>
                <w:ilvl w:val="0"/>
                <w:numId w:val="3"/>
              </w:numPr>
              <w:suppressAutoHyphens/>
              <w:ind w:left="342" w:hanging="342"/>
              <w:contextualSpacing/>
              <w:jc w:val="both"/>
              <w:rPr>
                <w:rFonts w:ascii="Verdana" w:eastAsia="SimSun" w:hAnsi="Verdana" w:cs="Calibri"/>
                <w:b/>
                <w:i/>
              </w:rPr>
            </w:pPr>
            <w:r w:rsidRPr="002D0670">
              <w:rPr>
                <w:rFonts w:ascii="Verdana" w:eastAsia="SimSun" w:hAnsi="Verdana" w:cs="Calibri"/>
              </w:rPr>
              <w:t xml:space="preserve">The rates should be quoted in </w:t>
            </w:r>
            <w:r w:rsidRPr="002D0670">
              <w:rPr>
                <w:rFonts w:ascii="Verdana" w:eastAsia="SimSun" w:hAnsi="Verdana" w:cs="Calibri"/>
                <w:b/>
                <w:bCs/>
              </w:rPr>
              <w:t xml:space="preserve">Financial </w:t>
            </w:r>
            <w:r w:rsidRPr="002D0670">
              <w:rPr>
                <w:rFonts w:ascii="Verdana" w:eastAsia="SimSun" w:hAnsi="Verdana" w:cs="Calibri"/>
                <w:b/>
              </w:rPr>
              <w:t>Bid</w:t>
            </w:r>
            <w:r w:rsidRPr="002D0670">
              <w:rPr>
                <w:rFonts w:ascii="Verdana" w:eastAsia="SimSun" w:hAnsi="Verdana" w:cs="Calibri"/>
              </w:rPr>
              <w:t xml:space="preserve"> only </w:t>
            </w:r>
            <w:r w:rsidRPr="002D0670">
              <w:rPr>
                <w:rFonts w:ascii="Verdana" w:eastAsia="SimSun" w:hAnsi="Verdana" w:cs="Calibri"/>
                <w:b/>
                <w:i/>
              </w:rPr>
              <w:t>both in words&amp; figures.</w:t>
            </w: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9157" w:type="dxa"/>
            <w:gridSpan w:val="2"/>
          </w:tcPr>
          <w:p w:rsidR="002D0670" w:rsidRPr="002D0670" w:rsidRDefault="002D0670" w:rsidP="002D0670">
            <w:pPr>
              <w:suppressAutoHyphens/>
              <w:spacing w:after="200" w:line="276" w:lineRule="auto"/>
              <w:ind w:left="513"/>
              <w:contextualSpacing/>
              <w:jc w:val="both"/>
              <w:rPr>
                <w:rFonts w:ascii="Verdana" w:eastAsia="SimSun" w:hAnsi="Verdana" w:cs="Calibri"/>
              </w:rPr>
            </w:pP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rPr>
            </w:pPr>
            <w:r w:rsidRPr="002D0670">
              <w:rPr>
                <w:rFonts w:ascii="Verdana" w:eastAsia="SimSun" w:hAnsi="Verdana" w:cs="Calibri"/>
                <w:b/>
              </w:rPr>
              <w:t>3</w:t>
            </w:r>
          </w:p>
        </w:tc>
        <w:tc>
          <w:tcPr>
            <w:tcW w:w="9157" w:type="dxa"/>
            <w:gridSpan w:val="2"/>
          </w:tcPr>
          <w:p w:rsidR="002D0670" w:rsidRPr="002D0670" w:rsidRDefault="002D0670" w:rsidP="002D0670">
            <w:pPr>
              <w:suppressAutoHyphens/>
              <w:spacing w:after="200" w:line="276" w:lineRule="auto"/>
              <w:jc w:val="both"/>
              <w:rPr>
                <w:rFonts w:ascii="Verdana" w:eastAsia="SimSun" w:hAnsi="Verdana" w:cs="Calibri"/>
                <w:b/>
              </w:rPr>
            </w:pPr>
            <w:r w:rsidRPr="002D0670">
              <w:rPr>
                <w:rFonts w:ascii="Verdana" w:eastAsia="SimSun" w:hAnsi="Verdana" w:cs="Calibri"/>
                <w:b/>
              </w:rPr>
              <w:t xml:space="preserve">Evaluation of Tender: </w:t>
            </w:r>
          </w:p>
        </w:tc>
      </w:tr>
      <w:tr w:rsidR="002D0670" w:rsidRPr="002D0670" w:rsidTr="00D330EE">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9157" w:type="dxa"/>
            <w:gridSpan w:val="2"/>
          </w:tcPr>
          <w:p w:rsidR="002D0670" w:rsidRPr="002D0670" w:rsidRDefault="002D0670" w:rsidP="002D0670">
            <w:pPr>
              <w:numPr>
                <w:ilvl w:val="0"/>
                <w:numId w:val="2"/>
              </w:numPr>
              <w:suppressAutoHyphens/>
              <w:ind w:left="513" w:right="548"/>
              <w:contextualSpacing/>
              <w:jc w:val="both"/>
              <w:rPr>
                <w:rFonts w:ascii="Verdana" w:eastAsia="SimSun" w:hAnsi="Verdana" w:cs="Calibri"/>
                <w:b/>
                <w:u w:val="single"/>
              </w:rPr>
            </w:pPr>
            <w:r w:rsidRPr="002D0670">
              <w:rPr>
                <w:rFonts w:ascii="Verdana" w:eastAsia="SimSun" w:hAnsi="Verdana" w:cs="Calibri"/>
              </w:rPr>
              <w:t xml:space="preserve">The Financial/Commercial bids of only those bidders will be opened who will technically qualify. Decision of Tender Opening Committee in this regard will be final and binding upon the bidders. </w:t>
            </w:r>
          </w:p>
        </w:tc>
      </w:tr>
      <w:tr w:rsidR="002D0670" w:rsidRPr="002D0670" w:rsidTr="00D330EE">
        <w:tc>
          <w:tcPr>
            <w:tcW w:w="690" w:type="dxa"/>
          </w:tcPr>
          <w:p w:rsidR="002D0670" w:rsidRPr="002D0670" w:rsidRDefault="002D0670" w:rsidP="002D0670">
            <w:pPr>
              <w:suppressAutoHyphens/>
              <w:spacing w:after="200" w:line="276" w:lineRule="auto"/>
              <w:outlineLvl w:val="0"/>
              <w:rPr>
                <w:rFonts w:ascii="Verdana" w:eastAsia="SimSun" w:hAnsi="Verdana" w:cs="Calibri"/>
                <w:b/>
                <w:u w:val="single"/>
              </w:rPr>
            </w:pPr>
          </w:p>
        </w:tc>
        <w:tc>
          <w:tcPr>
            <w:tcW w:w="9157" w:type="dxa"/>
            <w:gridSpan w:val="2"/>
          </w:tcPr>
          <w:p w:rsidR="002D0670" w:rsidRPr="002D0670" w:rsidRDefault="002D0670" w:rsidP="002D0670">
            <w:pPr>
              <w:numPr>
                <w:ilvl w:val="0"/>
                <w:numId w:val="2"/>
              </w:numPr>
              <w:suppressAutoHyphens/>
              <w:ind w:left="513" w:right="548"/>
              <w:contextualSpacing/>
              <w:jc w:val="both"/>
              <w:rPr>
                <w:rFonts w:ascii="Verdana" w:eastAsia="SimSun" w:hAnsi="Verdana" w:cs="Calibri"/>
              </w:rPr>
            </w:pPr>
            <w:r w:rsidRPr="002D0670">
              <w:rPr>
                <w:rFonts w:ascii="Verdana" w:eastAsia="SimSun" w:hAnsi="Verdana" w:cs="Calibri"/>
              </w:rPr>
              <w:t>The order will be placed to lowest rate quoted bidder on consolidate basis.</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lastRenderedPageBreak/>
              <w:t>4</w:t>
            </w:r>
          </w:p>
        </w:tc>
        <w:tc>
          <w:tcPr>
            <w:tcW w:w="8955" w:type="dxa"/>
          </w:tcPr>
          <w:p w:rsidR="002D0670" w:rsidRPr="002D0670" w:rsidRDefault="002D0670" w:rsidP="002D0670">
            <w:pPr>
              <w:suppressAutoHyphens/>
              <w:spacing w:after="200" w:line="276" w:lineRule="auto"/>
              <w:jc w:val="both"/>
              <w:rPr>
                <w:rFonts w:ascii="Verdana" w:eastAsia="SimSun" w:hAnsi="Verdana" w:cs="Times New Roman"/>
                <w:b/>
              </w:rPr>
            </w:pPr>
            <w:r w:rsidRPr="002D0670">
              <w:rPr>
                <w:rFonts w:ascii="Verdana" w:eastAsia="SimSun" w:hAnsi="Verdana" w:cs="Times New Roman"/>
                <w:b/>
              </w:rPr>
              <w:t>Time for Execution of Work:</w:t>
            </w:r>
          </w:p>
          <w:p w:rsidR="002D0670" w:rsidRPr="002D0670" w:rsidRDefault="002D0670" w:rsidP="002D0670">
            <w:pPr>
              <w:suppressAutoHyphens/>
              <w:spacing w:after="200" w:line="276" w:lineRule="auto"/>
              <w:jc w:val="both"/>
              <w:rPr>
                <w:rFonts w:ascii="Verdana" w:eastAsia="SimSun" w:hAnsi="Verdana" w:cs="Times New Roman"/>
                <w:b/>
              </w:rPr>
            </w:pP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8955" w:type="dxa"/>
          </w:tcPr>
          <w:p w:rsidR="002D0670" w:rsidRPr="002D0670" w:rsidRDefault="002D0670" w:rsidP="002D0670">
            <w:pPr>
              <w:suppressAutoHyphens/>
              <w:spacing w:after="200" w:line="276" w:lineRule="auto"/>
              <w:ind w:left="63"/>
              <w:contextualSpacing/>
              <w:jc w:val="both"/>
              <w:rPr>
                <w:rFonts w:ascii="Verdana" w:eastAsia="SimSun" w:hAnsi="Verdana" w:cs="Times New Roman"/>
              </w:rPr>
            </w:pPr>
            <w:r w:rsidRPr="002D0670">
              <w:rPr>
                <w:rFonts w:ascii="Verdana" w:eastAsia="SimSun" w:hAnsi="Verdana" w:cs="Times New Roman"/>
              </w:rPr>
              <w:t xml:space="preserve">The work has to be completed within </w:t>
            </w:r>
            <w:r w:rsidRPr="002D0670">
              <w:rPr>
                <w:rFonts w:ascii="Verdana" w:eastAsia="SimSun" w:hAnsi="Verdana" w:cs="Times New Roman"/>
                <w:b/>
              </w:rPr>
              <w:t>30 Days</w:t>
            </w:r>
            <w:r w:rsidRPr="002D0670">
              <w:rPr>
                <w:rFonts w:ascii="Verdana" w:eastAsia="SimSun" w:hAnsi="Verdana" w:cs="Times New Roman"/>
              </w:rPr>
              <w:t xml:space="preserve"> after issuance of work order.</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t>5</w:t>
            </w:r>
          </w:p>
        </w:tc>
        <w:tc>
          <w:tcPr>
            <w:tcW w:w="8955" w:type="dxa"/>
          </w:tcPr>
          <w:p w:rsidR="002D0670" w:rsidRPr="002D0670" w:rsidRDefault="002D0670" w:rsidP="002D0670">
            <w:pPr>
              <w:suppressAutoHyphens/>
              <w:spacing w:after="200" w:line="276" w:lineRule="auto"/>
              <w:jc w:val="both"/>
              <w:rPr>
                <w:rFonts w:ascii="Verdana" w:eastAsia="SimSun" w:hAnsi="Verdana" w:cs="Times New Roman"/>
                <w:b/>
              </w:rPr>
            </w:pPr>
            <w:r w:rsidRPr="002D0670">
              <w:rPr>
                <w:rFonts w:ascii="Verdana" w:eastAsia="SimSun" w:hAnsi="Verdana" w:cs="Times New Roman"/>
                <w:b/>
              </w:rPr>
              <w:t>Penalty Clause:</w:t>
            </w:r>
          </w:p>
        </w:tc>
      </w:tr>
      <w:tr w:rsidR="002D0670" w:rsidRPr="002D0670" w:rsidTr="00D330EE">
        <w:trPr>
          <w:gridAfter w:val="1"/>
          <w:wAfter w:w="202" w:type="dxa"/>
          <w:trHeight w:val="1737"/>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8955" w:type="dxa"/>
          </w:tcPr>
          <w:p w:rsidR="002D0670" w:rsidRPr="002D0670" w:rsidRDefault="002D0670" w:rsidP="002D0670">
            <w:pPr>
              <w:suppressAutoHyphens/>
              <w:spacing w:after="200" w:line="276" w:lineRule="auto"/>
              <w:ind w:left="63"/>
              <w:jc w:val="both"/>
              <w:rPr>
                <w:rFonts w:ascii="Verdana" w:eastAsia="SimSun" w:hAnsi="Verdana" w:cs="Times New Roman"/>
              </w:rPr>
            </w:pPr>
            <w:r w:rsidRPr="002D0670">
              <w:rPr>
                <w:rFonts w:ascii="Verdana" w:eastAsia="SimSun" w:hAnsi="Verdana" w:cs="Times New Roman"/>
              </w:rPr>
              <w:t>A penalty of 2% on billed amount will be imposed for late delivery or completion of work per month maximum up to 10%. In case of non- completion of work for more than 1 month after due 60 days, the work may be awarded to second lowest bidder and the extra amount paid to second bidder/new supplier will be deducted from old contractor.</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t>6</w:t>
            </w:r>
          </w:p>
        </w:tc>
        <w:tc>
          <w:tcPr>
            <w:tcW w:w="8955" w:type="dxa"/>
          </w:tcPr>
          <w:p w:rsidR="002D0670" w:rsidRPr="002D0670" w:rsidRDefault="002D0670" w:rsidP="002D0670">
            <w:pPr>
              <w:suppressAutoHyphens/>
              <w:spacing w:after="200" w:line="276" w:lineRule="auto"/>
              <w:jc w:val="both"/>
              <w:rPr>
                <w:rFonts w:ascii="Verdana" w:eastAsia="SimSun" w:hAnsi="Verdana" w:cs="Calibri"/>
                <w:b/>
              </w:rPr>
            </w:pPr>
            <w:r w:rsidRPr="002D0670">
              <w:rPr>
                <w:rFonts w:ascii="Verdana" w:eastAsia="SimSun" w:hAnsi="Verdana" w:cs="Calibri"/>
                <w:b/>
              </w:rPr>
              <w:t>Delivery &amp; Installation:</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8955" w:type="dxa"/>
          </w:tcPr>
          <w:p w:rsidR="002D0670" w:rsidRPr="002D0670" w:rsidRDefault="002D0670" w:rsidP="002D0670">
            <w:pPr>
              <w:suppressAutoHyphens/>
              <w:spacing w:after="200" w:line="276" w:lineRule="auto"/>
              <w:ind w:left="63"/>
              <w:contextualSpacing/>
              <w:jc w:val="both"/>
              <w:rPr>
                <w:rFonts w:ascii="Verdana" w:eastAsia="SimSun" w:hAnsi="Verdana" w:cs="Calibri"/>
              </w:rPr>
            </w:pPr>
            <w:r w:rsidRPr="002D0670">
              <w:rPr>
                <w:rFonts w:ascii="Verdana" w:eastAsia="SimSun" w:hAnsi="Verdana" w:cs="Calibri"/>
              </w:rPr>
              <w:t>The rates quoted should be F.O.R. at Govt. I.T.I.</w:t>
            </w:r>
            <w:r w:rsidRPr="002D0670">
              <w:rPr>
                <w:rFonts w:ascii="Verdana" w:eastAsia="SimSun" w:hAnsi="Verdana" w:cs="Times New Roman"/>
              </w:rPr>
              <w:t xml:space="preserve"> (Gr. A)</w:t>
            </w:r>
            <w:r w:rsidRPr="002D0670">
              <w:rPr>
                <w:rFonts w:ascii="Verdana" w:eastAsia="SimSun" w:hAnsi="Verdana" w:cs="Calibri"/>
              </w:rPr>
              <w:t xml:space="preserve"> Solan Campus.</w:t>
            </w:r>
          </w:p>
        </w:tc>
      </w:tr>
      <w:tr w:rsidR="002D0670" w:rsidRPr="002D0670" w:rsidTr="00D330EE">
        <w:trPr>
          <w:gridAfter w:val="1"/>
          <w:wAfter w:w="202" w:type="dxa"/>
          <w:trHeight w:val="577"/>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t>7</w:t>
            </w:r>
          </w:p>
        </w:tc>
        <w:tc>
          <w:tcPr>
            <w:tcW w:w="8955" w:type="dxa"/>
          </w:tcPr>
          <w:p w:rsidR="002D0670" w:rsidRPr="002D0670" w:rsidRDefault="002D0670" w:rsidP="002D0670">
            <w:pPr>
              <w:suppressAutoHyphens/>
              <w:spacing w:after="200" w:line="276" w:lineRule="auto"/>
              <w:jc w:val="both"/>
              <w:rPr>
                <w:rFonts w:ascii="Verdana" w:eastAsia="SimSun" w:hAnsi="Verdana" w:cs="Calibri"/>
                <w:b/>
              </w:rPr>
            </w:pPr>
            <w:r w:rsidRPr="002D0670">
              <w:rPr>
                <w:rFonts w:ascii="Verdana" w:eastAsia="SimSun" w:hAnsi="Verdana" w:cs="Calibri"/>
                <w:b/>
              </w:rPr>
              <w:t>Specifications:</w:t>
            </w:r>
          </w:p>
        </w:tc>
      </w:tr>
      <w:tr w:rsidR="002D0670" w:rsidRPr="002D0670" w:rsidTr="00D330EE">
        <w:trPr>
          <w:gridAfter w:val="1"/>
          <w:wAfter w:w="202" w:type="dxa"/>
          <w:trHeight w:val="1529"/>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8955" w:type="dxa"/>
          </w:tcPr>
          <w:p w:rsidR="002D0670" w:rsidRPr="002D0670" w:rsidRDefault="002D0670" w:rsidP="002D0670">
            <w:pPr>
              <w:suppressAutoHyphens/>
              <w:spacing w:after="200" w:line="276" w:lineRule="auto"/>
              <w:ind w:left="63"/>
              <w:contextualSpacing/>
              <w:jc w:val="both"/>
              <w:rPr>
                <w:rFonts w:ascii="Verdana" w:eastAsia="SimSun" w:hAnsi="Verdana" w:cs="Calibri"/>
              </w:rPr>
            </w:pPr>
            <w:r w:rsidRPr="002D0670">
              <w:rPr>
                <w:rFonts w:ascii="Verdana" w:eastAsia="SimSun" w:hAnsi="Verdana" w:cs="Calibri"/>
              </w:rPr>
              <w:t>Work should be strictly in accordance with specifications mentioned in tender/work order, any defective or substandard material/work will be rejected in whole and supplier/contractor has to take back the rejected material or rectify the work at his own cost.</w:t>
            </w:r>
          </w:p>
        </w:tc>
      </w:tr>
      <w:tr w:rsidR="002D0670" w:rsidRPr="002D0670" w:rsidTr="00D330EE">
        <w:trPr>
          <w:gridAfter w:val="1"/>
          <w:wAfter w:w="202" w:type="dxa"/>
          <w:trHeight w:val="591"/>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t>8</w:t>
            </w:r>
          </w:p>
        </w:tc>
        <w:tc>
          <w:tcPr>
            <w:tcW w:w="8955" w:type="dxa"/>
          </w:tcPr>
          <w:p w:rsidR="002D0670" w:rsidRPr="002D0670" w:rsidRDefault="002D0670" w:rsidP="002D0670">
            <w:pPr>
              <w:suppressAutoHyphens/>
              <w:spacing w:after="200" w:line="276" w:lineRule="auto"/>
              <w:jc w:val="both"/>
              <w:rPr>
                <w:rFonts w:ascii="Verdana" w:eastAsia="SimSun" w:hAnsi="Verdana" w:cs="Calibri"/>
                <w:b/>
              </w:rPr>
            </w:pPr>
            <w:r w:rsidRPr="002D0670">
              <w:rPr>
                <w:rFonts w:ascii="Verdana" w:eastAsia="SimSun" w:hAnsi="Verdana" w:cs="Calibri"/>
                <w:b/>
              </w:rPr>
              <w:t>Special Conditions:</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8955" w:type="dxa"/>
          </w:tcPr>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contractor is supposed to see the site before quoting rates and no claim whatsoever shall be entertained on this account.</w:t>
            </w:r>
          </w:p>
          <w:p w:rsidR="002D0670" w:rsidRPr="002D0670" w:rsidRDefault="002D0670" w:rsidP="002D0670">
            <w:pPr>
              <w:suppressAutoHyphens/>
              <w:spacing w:after="200" w:line="276" w:lineRule="auto"/>
              <w:ind w:left="480" w:hanging="540"/>
              <w:contextualSpacing/>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Typical drawings provided shall be used as a reference only.</w:t>
            </w:r>
          </w:p>
          <w:p w:rsidR="002D0670" w:rsidRPr="002D0670" w:rsidRDefault="002D0670" w:rsidP="002D0670">
            <w:pPr>
              <w:suppressAutoHyphens/>
              <w:spacing w:after="200" w:line="276" w:lineRule="auto"/>
              <w:ind w:left="480" w:hanging="540"/>
              <w:contextualSpacing/>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contractor shall have to make own arrangement for water, all machinery and T&amp;P etc. which may be required to be used in execution and completion of work and no extra payment shall be admissible for the same.</w:t>
            </w:r>
          </w:p>
          <w:p w:rsidR="002D0670" w:rsidRPr="002D0670" w:rsidRDefault="002D0670" w:rsidP="002D0670">
            <w:pPr>
              <w:suppressAutoHyphens/>
              <w:spacing w:after="200" w:line="276" w:lineRule="auto"/>
              <w:ind w:left="480" w:hanging="540"/>
              <w:contextualSpacing/>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cement and other material to be used on the work have to be arranged by the contractor.</w:t>
            </w:r>
          </w:p>
          <w:p w:rsidR="002D0670" w:rsidRPr="002D0670" w:rsidRDefault="002D0670" w:rsidP="002D0670">
            <w:pPr>
              <w:suppressAutoHyphens/>
              <w:spacing w:after="200" w:line="276" w:lineRule="auto"/>
              <w:ind w:left="480" w:hanging="540"/>
              <w:contextualSpacing/>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general specifications of the work shall confirm to HPPWD/ CPWD specifications with up to date correction slips and other sound general engineering procedures and practices.</w:t>
            </w:r>
          </w:p>
          <w:p w:rsidR="002D0670" w:rsidRPr="002D0670" w:rsidRDefault="002D0670" w:rsidP="002D0670">
            <w:pPr>
              <w:suppressAutoHyphens/>
              <w:spacing w:after="200" w:line="276" w:lineRule="auto"/>
              <w:ind w:left="480" w:hanging="540"/>
              <w:contextualSpacing/>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rate to be quoted by the contractor shall be inclusive of all heights, depths, widths, all leads and lifts etc. and nothing extra shall be payable on any such account.</w:t>
            </w:r>
          </w:p>
          <w:p w:rsidR="002D0670" w:rsidRPr="002D0670" w:rsidRDefault="002D0670" w:rsidP="002D0670">
            <w:pPr>
              <w:suppressAutoHyphens/>
              <w:spacing w:after="200" w:line="276" w:lineRule="auto"/>
              <w:ind w:left="480" w:hanging="540"/>
              <w:contextualSpacing/>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Contractor shall have to make good all losses/damages due to rain, snow, floods and any other natural calamity and/or by any other cases during execution of the work and up to expiry of liability period.</w:t>
            </w:r>
          </w:p>
          <w:p w:rsidR="002D0670" w:rsidRPr="002D0670" w:rsidRDefault="002D0670" w:rsidP="002D0670">
            <w:pPr>
              <w:suppressAutoHyphens/>
              <w:spacing w:after="200" w:line="276" w:lineRule="auto"/>
              <w:ind w:left="480" w:hanging="540"/>
              <w:jc w:val="both"/>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The contractor is required to pay wages to labor as per rates approved by labor and Employment Department of HP Govt. or higher to them.</w:t>
            </w:r>
          </w:p>
          <w:p w:rsidR="002D0670" w:rsidRPr="002D0670" w:rsidRDefault="002D0670" w:rsidP="002D0670">
            <w:pPr>
              <w:suppressAutoHyphens/>
              <w:spacing w:after="200" w:line="276" w:lineRule="auto"/>
              <w:ind w:left="720"/>
              <w:contextualSpacing/>
              <w:rPr>
                <w:rFonts w:ascii="Verdana" w:eastAsia="SimSun" w:hAnsi="Verdana" w:cs="Calibri"/>
              </w:rPr>
            </w:pPr>
          </w:p>
          <w:p w:rsidR="002D0670" w:rsidRPr="002D0670" w:rsidRDefault="002D0670" w:rsidP="002D0670">
            <w:pPr>
              <w:numPr>
                <w:ilvl w:val="0"/>
                <w:numId w:val="4"/>
              </w:numPr>
              <w:suppressAutoHyphens/>
              <w:ind w:left="480" w:hanging="540"/>
              <w:contextualSpacing/>
              <w:jc w:val="both"/>
              <w:rPr>
                <w:rFonts w:ascii="Verdana" w:eastAsia="SimSun" w:hAnsi="Verdana" w:cs="Calibri"/>
              </w:rPr>
            </w:pPr>
            <w:r w:rsidRPr="002D0670">
              <w:rPr>
                <w:rFonts w:ascii="Verdana" w:eastAsia="SimSun" w:hAnsi="Verdana" w:cs="Calibri"/>
              </w:rPr>
              <w:t>Payments will be made as per actual measurement of work executed and after verification of technical/works committee of the institute.</w:t>
            </w:r>
          </w:p>
          <w:p w:rsidR="002D0670" w:rsidRPr="002D0670" w:rsidRDefault="002D0670" w:rsidP="002D0670">
            <w:pPr>
              <w:suppressAutoHyphens/>
              <w:spacing w:after="200" w:line="276" w:lineRule="auto"/>
              <w:contextualSpacing/>
              <w:jc w:val="both"/>
              <w:rPr>
                <w:rFonts w:ascii="Verdana" w:eastAsia="SimSun" w:hAnsi="Verdana" w:cs="Calibri"/>
              </w:rPr>
            </w:pP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lastRenderedPageBreak/>
              <w:t>9</w:t>
            </w:r>
          </w:p>
        </w:tc>
        <w:tc>
          <w:tcPr>
            <w:tcW w:w="8955" w:type="dxa"/>
          </w:tcPr>
          <w:p w:rsidR="002D0670" w:rsidRPr="002D0670" w:rsidRDefault="002D0670" w:rsidP="002D0670">
            <w:pPr>
              <w:keepNext/>
              <w:keepLines/>
              <w:spacing w:before="137" w:line="254" w:lineRule="auto"/>
              <w:ind w:right="216"/>
              <w:jc w:val="both"/>
              <w:outlineLvl w:val="1"/>
              <w:rPr>
                <w:rFonts w:ascii="Verdana" w:eastAsia="SimSun" w:hAnsi="Verdana" w:cs="Calibri"/>
              </w:rPr>
            </w:pPr>
            <w:r w:rsidRPr="002D0670">
              <w:rPr>
                <w:rFonts w:ascii="Verdana" w:eastAsia="SimSun" w:hAnsi="Verdana" w:cs="Calibri"/>
              </w:rPr>
              <w:t>All the pages of the tender document should be duly signed and stamped by the bidder.</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t>10</w:t>
            </w:r>
          </w:p>
          <w:p w:rsidR="002D0670" w:rsidRPr="002D0670" w:rsidRDefault="002D0670" w:rsidP="002D0670">
            <w:pPr>
              <w:suppressAutoHyphens/>
              <w:spacing w:after="200" w:line="276" w:lineRule="auto"/>
              <w:outlineLvl w:val="0"/>
              <w:rPr>
                <w:rFonts w:ascii="Verdana" w:eastAsia="SimSun" w:hAnsi="Verdana" w:cs="Calibri"/>
                <w:b/>
              </w:rPr>
            </w:pPr>
          </w:p>
        </w:tc>
        <w:tc>
          <w:tcPr>
            <w:tcW w:w="8955" w:type="dxa"/>
          </w:tcPr>
          <w:p w:rsidR="002D0670" w:rsidRPr="002D0670" w:rsidRDefault="002D0670" w:rsidP="002D0670">
            <w:pPr>
              <w:keepNext/>
              <w:keepLines/>
              <w:spacing w:before="137" w:line="254" w:lineRule="auto"/>
              <w:ind w:right="216"/>
              <w:jc w:val="both"/>
              <w:outlineLvl w:val="1"/>
              <w:rPr>
                <w:rFonts w:ascii="Cambria" w:eastAsia="Times New Roman" w:hAnsi="Cambria" w:cs="Mangal"/>
                <w:b/>
                <w:bCs/>
                <w:color w:val="4F81BD"/>
                <w:lang w:eastAsia="en-IN"/>
              </w:rPr>
            </w:pPr>
            <w:r w:rsidRPr="002D0670">
              <w:rPr>
                <w:rFonts w:ascii="Verdana" w:eastAsia="SimSun" w:hAnsi="Verdana" w:cs="Calibri"/>
              </w:rPr>
              <w:t xml:space="preserve">The offer from bidder side shall remain valid for 90 days from the opening date of </w:t>
            </w:r>
            <w:proofErr w:type="gramStart"/>
            <w:r w:rsidRPr="002D0670">
              <w:rPr>
                <w:rFonts w:ascii="Verdana" w:eastAsia="SimSun" w:hAnsi="Verdana" w:cs="Calibri"/>
              </w:rPr>
              <w:t>the  tenders</w:t>
            </w:r>
            <w:proofErr w:type="gramEnd"/>
            <w:r w:rsidRPr="002D0670">
              <w:rPr>
                <w:rFonts w:ascii="Verdana" w:eastAsia="SimSun" w:hAnsi="Verdana" w:cs="Calibri"/>
              </w:rPr>
              <w:t>/bids.</w:t>
            </w:r>
          </w:p>
        </w:tc>
      </w:tr>
      <w:tr w:rsidR="002D0670" w:rsidRPr="002D0670" w:rsidTr="00D330EE">
        <w:trPr>
          <w:gridAfter w:val="1"/>
          <w:wAfter w:w="202" w:type="dxa"/>
          <w:trHeight w:val="666"/>
        </w:trPr>
        <w:tc>
          <w:tcPr>
            <w:tcW w:w="690" w:type="dxa"/>
          </w:tcPr>
          <w:p w:rsidR="002D0670" w:rsidRPr="002D0670" w:rsidRDefault="002D0670" w:rsidP="002D0670">
            <w:pPr>
              <w:suppressAutoHyphens/>
              <w:spacing w:after="200" w:line="276" w:lineRule="auto"/>
              <w:outlineLvl w:val="0"/>
              <w:rPr>
                <w:rFonts w:ascii="Verdana" w:eastAsia="SimSun" w:hAnsi="Verdana" w:cs="Calibri"/>
                <w:b/>
              </w:rPr>
            </w:pPr>
            <w:r w:rsidRPr="002D0670">
              <w:rPr>
                <w:rFonts w:ascii="Verdana" w:eastAsia="SimSun" w:hAnsi="Verdana" w:cs="Calibri"/>
                <w:b/>
              </w:rPr>
              <w:t>11</w:t>
            </w:r>
          </w:p>
        </w:tc>
        <w:tc>
          <w:tcPr>
            <w:tcW w:w="8955" w:type="dxa"/>
          </w:tcPr>
          <w:p w:rsidR="002D0670" w:rsidRPr="002D0670" w:rsidRDefault="002D0670" w:rsidP="002D0670">
            <w:pPr>
              <w:suppressAutoHyphens/>
              <w:spacing w:after="200" w:line="276" w:lineRule="auto"/>
              <w:jc w:val="both"/>
              <w:rPr>
                <w:rFonts w:ascii="Verdana" w:eastAsia="SimSun" w:hAnsi="Verdana" w:cs="Times New Roman"/>
                <w:b/>
              </w:rPr>
            </w:pPr>
            <w:r w:rsidRPr="002D0670">
              <w:rPr>
                <w:rFonts w:ascii="Verdana" w:eastAsia="SimSun" w:hAnsi="Verdana" w:cs="Times New Roman"/>
                <w:b/>
              </w:rPr>
              <w:t>Jurisdiction/Signing of Tender/Agreement:</w:t>
            </w:r>
          </w:p>
        </w:tc>
      </w:tr>
      <w:tr w:rsidR="002D0670" w:rsidRPr="002D0670" w:rsidTr="00D330EE">
        <w:trPr>
          <w:gridAfter w:val="1"/>
          <w:wAfter w:w="202" w:type="dxa"/>
        </w:trPr>
        <w:tc>
          <w:tcPr>
            <w:tcW w:w="690" w:type="dxa"/>
          </w:tcPr>
          <w:p w:rsidR="002D0670" w:rsidRPr="002D0670" w:rsidRDefault="002D0670" w:rsidP="002D0670">
            <w:pPr>
              <w:suppressAutoHyphens/>
              <w:spacing w:after="200" w:line="276" w:lineRule="auto"/>
              <w:jc w:val="center"/>
              <w:outlineLvl w:val="0"/>
              <w:rPr>
                <w:rFonts w:ascii="Verdana" w:eastAsia="SimSun" w:hAnsi="Verdana" w:cs="Calibri"/>
                <w:b/>
                <w:u w:val="single"/>
              </w:rPr>
            </w:pPr>
          </w:p>
        </w:tc>
        <w:tc>
          <w:tcPr>
            <w:tcW w:w="8955" w:type="dxa"/>
          </w:tcPr>
          <w:p w:rsidR="002D0670" w:rsidRPr="002D0670" w:rsidRDefault="002D0670" w:rsidP="002D0670">
            <w:pPr>
              <w:numPr>
                <w:ilvl w:val="0"/>
                <w:numId w:val="5"/>
              </w:numPr>
              <w:suppressAutoHyphens/>
              <w:ind w:left="303" w:hanging="425"/>
              <w:contextualSpacing/>
              <w:jc w:val="both"/>
              <w:rPr>
                <w:rFonts w:ascii="Verdana" w:eastAsia="SimSun" w:hAnsi="Verdana" w:cs="Times New Roman"/>
              </w:rPr>
            </w:pPr>
            <w:r w:rsidRPr="002D0670">
              <w:rPr>
                <w:rFonts w:ascii="Verdana" w:eastAsia="SimSun" w:hAnsi="Verdana" w:cs="Times New Roman"/>
              </w:rPr>
              <w:t>Conditional tenders, Tenders without EMD, tenders not submitted on prescribed Performa will not be entertained in any respect and will be rejected straightway.</w:t>
            </w:r>
          </w:p>
          <w:p w:rsidR="002D0670" w:rsidRPr="002D0670" w:rsidRDefault="002D0670" w:rsidP="002D0670">
            <w:pPr>
              <w:numPr>
                <w:ilvl w:val="0"/>
                <w:numId w:val="5"/>
              </w:numPr>
              <w:suppressAutoHyphens/>
              <w:ind w:left="303"/>
              <w:contextualSpacing/>
              <w:jc w:val="both"/>
              <w:rPr>
                <w:rFonts w:ascii="Verdana" w:eastAsia="SimSun" w:hAnsi="Verdana" w:cs="Times New Roman"/>
              </w:rPr>
            </w:pPr>
            <w:r w:rsidRPr="002D0670">
              <w:rPr>
                <w:rFonts w:ascii="Verdana" w:eastAsia="SimSun" w:hAnsi="Verdana" w:cs="Times New Roman"/>
              </w:rPr>
              <w:t>The bidder must sign each page of Prescribed Tender Form and duly signed and stamped with seal at designated places. All documents enclosed must be self-attested by the bidder.</w:t>
            </w:r>
          </w:p>
          <w:p w:rsidR="002D0670" w:rsidRPr="002D0670" w:rsidRDefault="002D0670" w:rsidP="002D0670">
            <w:pPr>
              <w:numPr>
                <w:ilvl w:val="0"/>
                <w:numId w:val="5"/>
              </w:numPr>
              <w:suppressAutoHyphens/>
              <w:ind w:left="303" w:hanging="425"/>
              <w:contextualSpacing/>
              <w:jc w:val="both"/>
              <w:rPr>
                <w:rFonts w:ascii="Verdana" w:eastAsia="SimSun" w:hAnsi="Verdana" w:cs="Times New Roman"/>
              </w:rPr>
            </w:pPr>
            <w:r w:rsidRPr="002D0670">
              <w:rPr>
                <w:rFonts w:ascii="Verdana" w:eastAsia="SimSun" w:hAnsi="Verdana" w:cs="Times New Roman"/>
              </w:rPr>
              <w:t xml:space="preserve">No separate agreement will be executed; this tender document will be treated as agreement between both supplier and buyer. </w:t>
            </w:r>
          </w:p>
          <w:p w:rsidR="002D0670" w:rsidRPr="002D0670" w:rsidRDefault="002D0670" w:rsidP="002D0670">
            <w:pPr>
              <w:numPr>
                <w:ilvl w:val="0"/>
                <w:numId w:val="5"/>
              </w:numPr>
              <w:suppressAutoHyphens/>
              <w:ind w:left="303" w:hanging="425"/>
              <w:contextualSpacing/>
              <w:jc w:val="both"/>
              <w:rPr>
                <w:rFonts w:ascii="Verdana" w:eastAsia="SimSun" w:hAnsi="Verdana" w:cs="Times New Roman"/>
              </w:rPr>
            </w:pPr>
            <w:r w:rsidRPr="002D0670">
              <w:rPr>
                <w:rFonts w:ascii="Verdana" w:eastAsia="SimSun" w:hAnsi="Verdana" w:cs="Times New Roman"/>
              </w:rPr>
              <w:t xml:space="preserve">In any dispute all the decisions made by undersigned will be full and final and would be binding upon the supplier/bidder. </w:t>
            </w:r>
          </w:p>
          <w:p w:rsidR="002D0670" w:rsidRPr="002D0670" w:rsidRDefault="002D0670" w:rsidP="002D0670">
            <w:pPr>
              <w:numPr>
                <w:ilvl w:val="0"/>
                <w:numId w:val="5"/>
              </w:numPr>
              <w:suppressAutoHyphens/>
              <w:ind w:left="303" w:hanging="425"/>
              <w:contextualSpacing/>
              <w:jc w:val="both"/>
              <w:rPr>
                <w:rFonts w:ascii="Verdana" w:eastAsia="SimSun" w:hAnsi="Verdana" w:cs="Times New Roman"/>
              </w:rPr>
            </w:pPr>
            <w:r w:rsidRPr="002D0670">
              <w:rPr>
                <w:rFonts w:ascii="Verdana" w:eastAsia="SimSun" w:hAnsi="Verdana" w:cs="Times New Roman"/>
              </w:rPr>
              <w:t xml:space="preserve">All disputes are subjected to Solan H.P. jurisdiction only. </w:t>
            </w:r>
          </w:p>
          <w:p w:rsidR="002D0670" w:rsidRPr="002D0670" w:rsidRDefault="002D0670" w:rsidP="002D0670">
            <w:pPr>
              <w:suppressAutoHyphens/>
              <w:jc w:val="both"/>
              <w:rPr>
                <w:rFonts w:ascii="Verdana" w:eastAsia="SimSun" w:hAnsi="Verdana" w:cs="Times New Roman"/>
              </w:rPr>
            </w:pPr>
          </w:p>
          <w:p w:rsidR="002D0670" w:rsidRPr="002D0670" w:rsidRDefault="002D0670" w:rsidP="002D0670">
            <w:pPr>
              <w:numPr>
                <w:ilvl w:val="0"/>
                <w:numId w:val="5"/>
              </w:numPr>
              <w:suppressAutoHyphens/>
              <w:ind w:left="303"/>
              <w:contextualSpacing/>
              <w:jc w:val="both"/>
              <w:rPr>
                <w:rFonts w:ascii="Verdana" w:eastAsia="SimSun" w:hAnsi="Verdana" w:cs="Times New Roman"/>
              </w:rPr>
            </w:pPr>
            <w:r w:rsidRPr="002D0670">
              <w:rPr>
                <w:rFonts w:ascii="Verdana" w:eastAsia="SimSun" w:hAnsi="Verdana" w:cs="Times New Roman"/>
              </w:rPr>
              <w:t xml:space="preserve">The undersigned reserves the right to reject, extend submission and/or opening date &amp; time, </w:t>
            </w:r>
            <w:proofErr w:type="gramStart"/>
            <w:r w:rsidRPr="002D0670">
              <w:rPr>
                <w:rFonts w:ascii="Verdana" w:eastAsia="SimSun" w:hAnsi="Verdana" w:cs="Times New Roman"/>
              </w:rPr>
              <w:t>make</w:t>
            </w:r>
            <w:proofErr w:type="gramEnd"/>
            <w:r w:rsidRPr="002D0670">
              <w:rPr>
                <w:rFonts w:ascii="Verdana" w:eastAsia="SimSun" w:hAnsi="Verdana" w:cs="Times New Roman"/>
              </w:rPr>
              <w:t xml:space="preserve"> minor amendments in the items/quantity in financial bid form of the tenders without assigning any reason. </w:t>
            </w:r>
          </w:p>
          <w:p w:rsidR="002D0670" w:rsidRPr="002D0670" w:rsidRDefault="002D0670" w:rsidP="002D0670">
            <w:pPr>
              <w:suppressAutoHyphens/>
              <w:spacing w:after="200" w:line="276" w:lineRule="auto"/>
              <w:jc w:val="both"/>
              <w:rPr>
                <w:rFonts w:ascii="Verdana" w:eastAsia="SimSun" w:hAnsi="Verdana" w:cs="Times New Roman"/>
              </w:rPr>
            </w:pPr>
          </w:p>
        </w:tc>
      </w:tr>
    </w:tbl>
    <w:p w:rsidR="002D0670" w:rsidRPr="002D0670" w:rsidRDefault="002D0670" w:rsidP="002D0670">
      <w:pPr>
        <w:tabs>
          <w:tab w:val="num" w:pos="360"/>
        </w:tabs>
        <w:suppressAutoHyphens/>
        <w:spacing w:after="200" w:line="276" w:lineRule="auto"/>
        <w:contextualSpacing/>
        <w:jc w:val="both"/>
        <w:rPr>
          <w:rFonts w:ascii="Verdana" w:eastAsia="SimSun" w:hAnsi="Verdana" w:cs="Calibri"/>
          <w:b/>
          <w:szCs w:val="22"/>
          <w:lang w:bidi="ar-SA"/>
        </w:rPr>
      </w:pPr>
      <w:r w:rsidRPr="002D0670">
        <w:rPr>
          <w:rFonts w:ascii="Verdana" w:eastAsia="SimSun" w:hAnsi="Verdana" w:cs="Calibri"/>
          <w:b/>
          <w:szCs w:val="22"/>
          <w:lang w:bidi="ar-SA"/>
        </w:rPr>
        <w:t>Declaration:</w:t>
      </w:r>
    </w:p>
    <w:p w:rsidR="002D0670" w:rsidRPr="002D0670" w:rsidRDefault="002D0670" w:rsidP="002D0670">
      <w:pPr>
        <w:keepNext/>
        <w:keepLines/>
        <w:spacing w:before="26" w:after="0" w:line="276" w:lineRule="auto"/>
        <w:ind w:right="8" w:firstLine="720"/>
        <w:jc w:val="both"/>
        <w:outlineLvl w:val="1"/>
        <w:rPr>
          <w:rFonts w:ascii="Verdana" w:eastAsia="Calibri" w:hAnsi="Verdana" w:cs="Times New Roman"/>
          <w:b/>
          <w:bCs/>
          <w:w w:val="95"/>
          <w:szCs w:val="22"/>
          <w:lang w:val="en-US" w:bidi="ar-SA"/>
        </w:rPr>
      </w:pPr>
      <w:r w:rsidRPr="002D0670">
        <w:rPr>
          <w:rFonts w:ascii="Verdana" w:eastAsia="Calibri" w:hAnsi="Verdana" w:cs="Times New Roman"/>
          <w:b/>
          <w:bCs/>
          <w:w w:val="95"/>
          <w:szCs w:val="22"/>
          <w:lang w:val="en-US" w:bidi="ar-SA"/>
        </w:rPr>
        <w:t>This is to certify that I/we have carefully read the contents of the tender document and fully understood all the term and conditions therein and undertakes myself/ourselves to abide by the same.</w:t>
      </w:r>
    </w:p>
    <w:p w:rsidR="002D0670" w:rsidRPr="002D0670" w:rsidRDefault="002D0670" w:rsidP="002D0670">
      <w:pPr>
        <w:suppressAutoHyphens/>
        <w:spacing w:after="200" w:line="276" w:lineRule="auto"/>
        <w:rPr>
          <w:rFonts w:ascii="Calibri" w:eastAsia="SimSun" w:hAnsi="Calibri" w:cs="Calibri"/>
          <w:szCs w:val="22"/>
          <w:lang w:bidi="ar-SA"/>
        </w:rPr>
      </w:pPr>
    </w:p>
    <w:p w:rsidR="002D0670" w:rsidRPr="002D0670" w:rsidRDefault="002D0670" w:rsidP="002D0670">
      <w:pPr>
        <w:suppressAutoHyphens/>
        <w:spacing w:after="200" w:line="276" w:lineRule="auto"/>
        <w:ind w:left="720"/>
        <w:contextualSpacing/>
        <w:jc w:val="both"/>
        <w:rPr>
          <w:rFonts w:ascii="Verdana" w:eastAsia="SimSun" w:hAnsi="Verdana" w:cs="Times New Roman"/>
          <w:szCs w:val="22"/>
          <w:lang w:bidi="ar-SA"/>
        </w:rPr>
      </w:pPr>
    </w:p>
    <w:p w:rsidR="002D0670" w:rsidRPr="002D0670" w:rsidRDefault="002D0670" w:rsidP="002D0670">
      <w:pPr>
        <w:suppressAutoHyphens/>
        <w:spacing w:after="200" w:line="276" w:lineRule="auto"/>
        <w:ind w:left="5760" w:firstLine="720"/>
        <w:contextualSpacing/>
        <w:jc w:val="both"/>
        <w:rPr>
          <w:rFonts w:ascii="Verdana" w:eastAsia="SimSun" w:hAnsi="Verdana" w:cs="Times New Roman"/>
          <w:szCs w:val="22"/>
          <w:lang w:bidi="ar-SA"/>
        </w:rPr>
      </w:pPr>
      <w:r w:rsidRPr="002D0670">
        <w:rPr>
          <w:rFonts w:ascii="Verdana" w:eastAsia="SimSun" w:hAnsi="Verdana" w:cs="Times New Roman"/>
          <w:szCs w:val="22"/>
          <w:lang w:bidi="ar-SA"/>
        </w:rPr>
        <w:tab/>
      </w:r>
      <w:r w:rsidRPr="002D0670">
        <w:rPr>
          <w:rFonts w:ascii="Verdana" w:eastAsia="SimSun" w:hAnsi="Verdana" w:cs="Times New Roman"/>
          <w:szCs w:val="22"/>
          <w:lang w:bidi="ar-SA"/>
        </w:rPr>
        <w:tab/>
      </w:r>
      <w:r w:rsidRPr="002D0670">
        <w:rPr>
          <w:rFonts w:ascii="Verdana" w:eastAsia="SimSun" w:hAnsi="Verdana" w:cs="Times New Roman"/>
          <w:szCs w:val="22"/>
          <w:lang w:bidi="ar-SA"/>
        </w:rPr>
        <w:tab/>
      </w:r>
      <w:r w:rsidRPr="002D0670">
        <w:rPr>
          <w:rFonts w:ascii="Verdana" w:eastAsia="SimSun" w:hAnsi="Verdana" w:cs="Times New Roman"/>
          <w:szCs w:val="22"/>
          <w:lang w:bidi="ar-SA"/>
        </w:rPr>
        <w:tab/>
        <w:t xml:space="preserve">Signature of Bidder with </w:t>
      </w:r>
    </w:p>
    <w:p w:rsidR="002D0670" w:rsidRPr="002D0670" w:rsidRDefault="002D0670" w:rsidP="002D0670">
      <w:pPr>
        <w:suppressAutoHyphens/>
        <w:spacing w:after="200" w:line="276" w:lineRule="auto"/>
        <w:ind w:left="5760" w:firstLine="720"/>
        <w:contextualSpacing/>
        <w:jc w:val="both"/>
        <w:rPr>
          <w:rFonts w:ascii="Verdana" w:eastAsia="SimSun" w:hAnsi="Verdana" w:cs="Times New Roman"/>
          <w:szCs w:val="22"/>
          <w:lang w:bidi="ar-SA"/>
        </w:rPr>
      </w:pPr>
      <w:r w:rsidRPr="002D0670">
        <w:rPr>
          <w:rFonts w:ascii="Verdana" w:eastAsia="SimSun" w:hAnsi="Verdana" w:cs="Times New Roman"/>
          <w:szCs w:val="22"/>
          <w:lang w:bidi="ar-SA"/>
        </w:rPr>
        <w:t>Date &amp; Seal</w:t>
      </w:r>
    </w:p>
    <w:p w:rsidR="002D0670" w:rsidRPr="002D0670" w:rsidRDefault="002D0670" w:rsidP="002D0670">
      <w:pPr>
        <w:suppressAutoHyphens/>
        <w:spacing w:after="200" w:line="276" w:lineRule="auto"/>
        <w:ind w:left="720"/>
        <w:contextualSpacing/>
        <w:jc w:val="both"/>
        <w:rPr>
          <w:rFonts w:ascii="Verdana" w:eastAsia="SimSun" w:hAnsi="Verdana" w:cs="Times New Roman"/>
          <w:szCs w:val="22"/>
          <w:lang w:bidi="ar-SA"/>
        </w:rPr>
      </w:pPr>
    </w:p>
    <w:p w:rsidR="002D0670" w:rsidRPr="002D0670" w:rsidRDefault="002D0670" w:rsidP="002D0670">
      <w:pPr>
        <w:suppressAutoHyphens/>
        <w:spacing w:after="200" w:line="276" w:lineRule="auto"/>
        <w:ind w:left="720"/>
        <w:contextualSpacing/>
        <w:jc w:val="both"/>
        <w:rPr>
          <w:rFonts w:ascii="Verdana" w:eastAsia="SimSun" w:hAnsi="Verdana" w:cs="Times New Roman"/>
          <w:szCs w:val="22"/>
          <w:lang w:bidi="ar-SA"/>
        </w:rPr>
      </w:pPr>
    </w:p>
    <w:p w:rsidR="002D0670" w:rsidRPr="002D0670" w:rsidRDefault="002D0670" w:rsidP="002D0670">
      <w:pPr>
        <w:suppressAutoHyphens/>
        <w:spacing w:after="200" w:line="276" w:lineRule="auto"/>
        <w:ind w:left="720"/>
        <w:contextualSpacing/>
        <w:jc w:val="both"/>
        <w:rPr>
          <w:rFonts w:ascii="Verdana" w:eastAsia="SimSun" w:hAnsi="Verdana" w:cs="Times New Roman"/>
          <w:sz w:val="24"/>
          <w:szCs w:val="24"/>
          <w:lang w:bidi="ar-SA"/>
        </w:rPr>
      </w:pPr>
    </w:p>
    <w:p w:rsidR="002D0670" w:rsidRPr="002D0670" w:rsidRDefault="002D0670" w:rsidP="002D0670">
      <w:pPr>
        <w:suppressAutoHyphens/>
        <w:spacing w:after="200" w:line="276" w:lineRule="auto"/>
        <w:rPr>
          <w:rFonts w:ascii="Calibri" w:eastAsia="SimSun" w:hAnsi="Calibri" w:cs="Calibri"/>
          <w:szCs w:val="22"/>
          <w:lang w:bidi="ar-SA"/>
        </w:rPr>
      </w:pPr>
    </w:p>
    <w:p w:rsidR="002D0670" w:rsidRPr="002D0670" w:rsidRDefault="002D0670" w:rsidP="002D0670">
      <w:pPr>
        <w:suppressAutoHyphens/>
        <w:spacing w:after="200" w:line="276" w:lineRule="auto"/>
        <w:rPr>
          <w:rFonts w:ascii="Calibri" w:eastAsia="SimSun" w:hAnsi="Calibri" w:cs="Calibri"/>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Pr="002D0670" w:rsidRDefault="002D0670" w:rsidP="002D0670">
      <w:pPr>
        <w:suppressAutoHyphens/>
        <w:spacing w:after="0" w:line="276" w:lineRule="auto"/>
        <w:rPr>
          <w:rFonts w:ascii="Times New Roman" w:eastAsia="Calibri" w:hAnsi="Times New Roman" w:cs="Times New Roman"/>
          <w:b/>
          <w:szCs w:val="22"/>
          <w:lang w:bidi="ar-SA"/>
        </w:rPr>
      </w:pPr>
    </w:p>
    <w:p w:rsidR="002D0670" w:rsidRDefault="002D0670"/>
    <w:p w:rsidR="002D0670" w:rsidRDefault="002D0670"/>
    <w:sectPr w:rsidR="002D0670" w:rsidSect="00BA1714">
      <w:pgSz w:w="11906" w:h="16838"/>
      <w:pgMar w:top="0" w:right="707"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25E6"/>
    <w:multiLevelType w:val="hybridMultilevel"/>
    <w:tmpl w:val="BA060956"/>
    <w:lvl w:ilvl="0" w:tplc="4802D1F2">
      <w:start w:val="2"/>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D2679"/>
    <w:multiLevelType w:val="hybridMultilevel"/>
    <w:tmpl w:val="3EC8D8BA"/>
    <w:lvl w:ilvl="0" w:tplc="591E3C7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E41627A"/>
    <w:multiLevelType w:val="hybridMultilevel"/>
    <w:tmpl w:val="AEEAFD2A"/>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5AFA62A0"/>
    <w:multiLevelType w:val="hybridMultilevel"/>
    <w:tmpl w:val="03C60A70"/>
    <w:lvl w:ilvl="0" w:tplc="E364F3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27C8D"/>
    <w:multiLevelType w:val="hybridMultilevel"/>
    <w:tmpl w:val="CE4CBCB2"/>
    <w:lvl w:ilvl="0" w:tplc="10DAD124">
      <w:start w:val="1"/>
      <w:numFmt w:val="upperLetter"/>
      <w:lvlText w:val="%1)"/>
      <w:lvlJc w:val="left"/>
      <w:pPr>
        <w:ind w:left="1440" w:hanging="360"/>
      </w:pPr>
      <w:rPr>
        <w:rFonts w:hint="default"/>
        <w:b w:val="0"/>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AB"/>
    <w:rsid w:val="00270AF8"/>
    <w:rsid w:val="002D0670"/>
    <w:rsid w:val="00356BF1"/>
    <w:rsid w:val="004644D6"/>
    <w:rsid w:val="00954BCB"/>
    <w:rsid w:val="009C3F38"/>
    <w:rsid w:val="00A32673"/>
    <w:rsid w:val="00B70106"/>
    <w:rsid w:val="00BA1714"/>
    <w:rsid w:val="00D24F46"/>
    <w:rsid w:val="00D865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0D30"/>
  <w15:chartTrackingRefBased/>
  <w15:docId w15:val="{997CC3F9-9D6F-48FB-B828-28EED6D6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670"/>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isolan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 Solan 2</dc:creator>
  <cp:keywords/>
  <dc:description/>
  <cp:lastModifiedBy>ITI Solan 2</cp:lastModifiedBy>
  <cp:revision>12</cp:revision>
  <dcterms:created xsi:type="dcterms:W3CDTF">2023-11-16T09:27:00Z</dcterms:created>
  <dcterms:modified xsi:type="dcterms:W3CDTF">2023-11-17T10:41:00Z</dcterms:modified>
</cp:coreProperties>
</file>